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371DD" w14:textId="5E46F30D" w:rsidR="00000000" w:rsidRPr="00192923" w:rsidRDefault="00753C60" w:rsidP="00753C60">
      <w:pPr>
        <w:pStyle w:val="a5"/>
        <w:jc w:val="center"/>
        <w:divId w:val="618417541"/>
        <w:rPr>
          <w:rFonts w:eastAsia="Times New Roman"/>
          <w:b/>
          <w:bCs/>
        </w:rPr>
      </w:pPr>
      <w:r w:rsidRPr="00192923">
        <w:rPr>
          <w:rFonts w:eastAsia="Times New Roman"/>
          <w:b/>
          <w:bCs/>
        </w:rPr>
        <w:t xml:space="preserve">Перелік закладів і установ освіти і посад, </w:t>
      </w:r>
      <w:r w:rsidR="00192923">
        <w:rPr>
          <w:rFonts w:eastAsia="Times New Roman"/>
          <w:b/>
          <w:bCs/>
        </w:rPr>
        <w:br/>
      </w:r>
      <w:r w:rsidRPr="00192923">
        <w:rPr>
          <w:rFonts w:eastAsia="Times New Roman"/>
          <w:b/>
          <w:bCs/>
        </w:rPr>
        <w:t>робота на яких дає право на пенсію за вислугу років</w:t>
      </w:r>
    </w:p>
    <w:p w14:paraId="142DB186" w14:textId="4ECE4FF8" w:rsidR="00E27708" w:rsidRPr="00753C60" w:rsidRDefault="00753C60" w:rsidP="00753C60">
      <w:pPr>
        <w:pStyle w:val="a5"/>
        <w:jc w:val="center"/>
        <w:divId w:val="618417541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в</w:t>
      </w:r>
      <w:r w:rsidRPr="00753C60">
        <w:rPr>
          <w:i/>
          <w:iCs/>
          <w:sz w:val="22"/>
          <w:szCs w:val="22"/>
        </w:rPr>
        <w:t xml:space="preserve">ідповідно до </w:t>
      </w:r>
      <w:r w:rsidR="00000000" w:rsidRPr="00753C60">
        <w:rPr>
          <w:rFonts w:eastAsia="Times New Roman"/>
          <w:i/>
          <w:iCs/>
          <w:sz w:val="22"/>
          <w:szCs w:val="22"/>
        </w:rPr>
        <w:t>Перелік</w:t>
      </w:r>
      <w:r w:rsidRPr="00753C60">
        <w:rPr>
          <w:rFonts w:eastAsia="Times New Roman"/>
          <w:i/>
          <w:iCs/>
          <w:sz w:val="22"/>
          <w:szCs w:val="22"/>
        </w:rPr>
        <w:t>у</w:t>
      </w:r>
      <w:r w:rsidR="00000000" w:rsidRPr="00753C60">
        <w:rPr>
          <w:rFonts w:eastAsia="Times New Roman"/>
          <w:i/>
          <w:iCs/>
          <w:sz w:val="22"/>
          <w:szCs w:val="22"/>
        </w:rPr>
        <w:t xml:space="preserve"> закладів і установ освіти, охорони здоров′я та соціального захисту і посад,</w:t>
      </w:r>
      <w:r>
        <w:rPr>
          <w:rFonts w:eastAsia="Times New Roman"/>
          <w:i/>
          <w:iCs/>
          <w:sz w:val="22"/>
          <w:szCs w:val="22"/>
        </w:rPr>
        <w:br/>
      </w:r>
      <w:r w:rsidR="00000000" w:rsidRPr="00753C60">
        <w:rPr>
          <w:rFonts w:eastAsia="Times New Roman"/>
          <w:i/>
          <w:iCs/>
          <w:sz w:val="22"/>
          <w:szCs w:val="22"/>
        </w:rPr>
        <w:t>робота на яких дає право на пенсію за вислугу років</w:t>
      </w:r>
      <w:r w:rsidRPr="00753C60">
        <w:rPr>
          <w:rFonts w:eastAsia="Times New Roman"/>
          <w:i/>
          <w:iCs/>
          <w:sz w:val="22"/>
          <w:szCs w:val="22"/>
        </w:rPr>
        <w:t>,</w:t>
      </w:r>
      <w:r>
        <w:rPr>
          <w:rFonts w:eastAsia="Times New Roman"/>
          <w:i/>
          <w:iCs/>
          <w:sz w:val="22"/>
          <w:szCs w:val="22"/>
        </w:rPr>
        <w:br/>
      </w:r>
      <w:r w:rsidRPr="00753C60">
        <w:rPr>
          <w:rFonts w:eastAsia="Times New Roman"/>
          <w:i/>
          <w:iCs/>
          <w:sz w:val="22"/>
          <w:szCs w:val="22"/>
        </w:rPr>
        <w:t>затвердженого по</w:t>
      </w:r>
      <w:r w:rsidR="00E27708" w:rsidRPr="00753C60">
        <w:rPr>
          <w:i/>
          <w:iCs/>
          <w:sz w:val="22"/>
          <w:szCs w:val="22"/>
        </w:rPr>
        <w:t>становою К</w:t>
      </w:r>
      <w:r w:rsidRPr="00753C60">
        <w:rPr>
          <w:i/>
          <w:iCs/>
          <w:sz w:val="22"/>
          <w:szCs w:val="22"/>
        </w:rPr>
        <w:t xml:space="preserve">МУ </w:t>
      </w:r>
      <w:r w:rsidR="00E27708" w:rsidRPr="00753C60">
        <w:rPr>
          <w:i/>
          <w:iCs/>
          <w:sz w:val="22"/>
          <w:szCs w:val="22"/>
        </w:rPr>
        <w:t xml:space="preserve">від </w:t>
      </w:r>
      <w:r w:rsidRPr="00753C60">
        <w:rPr>
          <w:i/>
          <w:iCs/>
          <w:sz w:val="22"/>
          <w:szCs w:val="22"/>
        </w:rPr>
        <w:t>0</w:t>
      </w:r>
      <w:r w:rsidR="00E27708" w:rsidRPr="00753C60">
        <w:rPr>
          <w:i/>
          <w:iCs/>
          <w:sz w:val="22"/>
          <w:szCs w:val="22"/>
        </w:rPr>
        <w:t>4</w:t>
      </w:r>
      <w:r w:rsidRPr="00753C60">
        <w:rPr>
          <w:i/>
          <w:iCs/>
          <w:sz w:val="22"/>
          <w:szCs w:val="22"/>
        </w:rPr>
        <w:t>.11.</w:t>
      </w:r>
      <w:r w:rsidR="00E27708" w:rsidRPr="00753C60">
        <w:rPr>
          <w:i/>
          <w:iCs/>
          <w:sz w:val="22"/>
          <w:szCs w:val="22"/>
        </w:rPr>
        <w:t>1993 № 909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106"/>
        <w:gridCol w:w="6088"/>
      </w:tblGrid>
      <w:tr w:rsidR="00000000" w:rsidRPr="00192923" w14:paraId="5587B32A" w14:textId="77777777" w:rsidTr="009D048D">
        <w:trPr>
          <w:divId w:val="1953317884"/>
        </w:trPr>
        <w:tc>
          <w:tcPr>
            <w:tcW w:w="2014" w:type="pct"/>
            <w:vAlign w:val="center"/>
            <w:hideMark/>
          </w:tcPr>
          <w:p w14:paraId="0127178A" w14:textId="2DF9ABF7" w:rsidR="00000000" w:rsidRPr="00192923" w:rsidRDefault="00000000">
            <w:pPr>
              <w:pStyle w:val="a5"/>
              <w:jc w:val="center"/>
              <w:rPr>
                <w:b/>
                <w:bCs/>
              </w:rPr>
            </w:pPr>
            <w:r w:rsidRPr="00192923">
              <w:rPr>
                <w:b/>
                <w:bCs/>
              </w:rPr>
              <w:t>Найменування закладів і</w:t>
            </w:r>
            <w:r w:rsidR="00192923">
              <w:rPr>
                <w:b/>
                <w:bCs/>
              </w:rPr>
              <w:t> </w:t>
            </w:r>
            <w:r w:rsidRPr="00192923">
              <w:rPr>
                <w:b/>
                <w:bCs/>
              </w:rPr>
              <w:t>установ</w:t>
            </w:r>
            <w:r w:rsidR="00753C60" w:rsidRPr="00192923">
              <w:rPr>
                <w:b/>
                <w:bCs/>
              </w:rPr>
              <w:t xml:space="preserve"> освіти</w:t>
            </w:r>
          </w:p>
        </w:tc>
        <w:tc>
          <w:tcPr>
            <w:tcW w:w="2986" w:type="pct"/>
            <w:vAlign w:val="center"/>
            <w:hideMark/>
          </w:tcPr>
          <w:p w14:paraId="53BEB08B" w14:textId="77777777" w:rsidR="00000000" w:rsidRPr="00192923" w:rsidRDefault="00000000">
            <w:pPr>
              <w:pStyle w:val="a5"/>
              <w:jc w:val="center"/>
              <w:rPr>
                <w:b/>
                <w:bCs/>
              </w:rPr>
            </w:pPr>
            <w:r w:rsidRPr="00192923">
              <w:rPr>
                <w:b/>
                <w:bCs/>
              </w:rPr>
              <w:t>Найменування посад</w:t>
            </w:r>
          </w:p>
        </w:tc>
      </w:tr>
      <w:tr w:rsidR="00000000" w14:paraId="2DD21238" w14:textId="77777777" w:rsidTr="009D048D">
        <w:trPr>
          <w:divId w:val="1953317884"/>
        </w:trPr>
        <w:tc>
          <w:tcPr>
            <w:tcW w:w="2014" w:type="pct"/>
            <w:hideMark/>
          </w:tcPr>
          <w:p w14:paraId="7B5CE4EB" w14:textId="5A081D64" w:rsidR="00000000" w:rsidRDefault="00000000">
            <w:pPr>
              <w:pStyle w:val="a5"/>
            </w:pPr>
            <w:r>
              <w:t>Загальноосвітні навчальні заклади, військові загальноосвітні навчальні заклади, музичні і</w:t>
            </w:r>
            <w:r w:rsidR="00192923">
              <w:t> </w:t>
            </w:r>
            <w:r>
              <w:t>художні школи</w:t>
            </w:r>
          </w:p>
        </w:tc>
        <w:tc>
          <w:tcPr>
            <w:tcW w:w="2986" w:type="pct"/>
            <w:hideMark/>
          </w:tcPr>
          <w:p w14:paraId="35C6FC84" w14:textId="77777777" w:rsidR="00000000" w:rsidRDefault="00000000">
            <w:pPr>
              <w:pStyle w:val="a5"/>
            </w:pPr>
            <w:r>
              <w:t>учителі, логопеди, вчителі-логопеди, вчителі-дефектологи, викладачі, сурдопедагоги, тифлопедагоги, вихователі, завідуючі та інструктори слухових кабінетів, директори, завідуючі, їх заступники з навчально-виховної (навчальної, виховної), навчально-виробничої частини або роботи з виробничого навчання, завідуючі навчальною і навчально-виховною частиною, завідувачі філіями, їх заступники з навчально-виховної (навчальної, виховної) роботи, соціальні педагоги (організатори позакласної та позашкільної виховної роботи з дітьми), практичні психологи, педагоги-організатори, майстри виробничого навчання, керівники гуртків, секцій, студій та інших форм гурткової роботи</w:t>
            </w:r>
          </w:p>
        </w:tc>
      </w:tr>
      <w:tr w:rsidR="00000000" w14:paraId="73AC6E05" w14:textId="77777777" w:rsidTr="009D048D">
        <w:trPr>
          <w:divId w:val="1953317884"/>
        </w:trPr>
        <w:tc>
          <w:tcPr>
            <w:tcW w:w="2014" w:type="pct"/>
            <w:hideMark/>
          </w:tcPr>
          <w:p w14:paraId="6F11C602" w14:textId="77777777" w:rsidR="00000000" w:rsidRDefault="00000000">
            <w:pPr>
              <w:pStyle w:val="a5"/>
            </w:pPr>
            <w:r>
              <w:t>Міжшкільні навчально-виробничі комбінати</w:t>
            </w:r>
          </w:p>
        </w:tc>
        <w:tc>
          <w:tcPr>
            <w:tcW w:w="2986" w:type="pct"/>
            <w:hideMark/>
          </w:tcPr>
          <w:p w14:paraId="17E62880" w14:textId="77777777" w:rsidR="00000000" w:rsidRDefault="00000000">
            <w:pPr>
              <w:pStyle w:val="a5"/>
            </w:pPr>
            <w:r>
              <w:t>директори, заступники директорів з навчально-виховної (навчальної, виховної, навчально-виробничої) роботи, вчителі, майстри виробничого навчання, практичні психологи, керівники гуртків, секцій, студій та інших форм гурткової роботи</w:t>
            </w:r>
          </w:p>
        </w:tc>
      </w:tr>
      <w:tr w:rsidR="00000000" w14:paraId="0E7D8870" w14:textId="77777777" w:rsidTr="009D048D">
        <w:trPr>
          <w:divId w:val="1953317884"/>
        </w:trPr>
        <w:tc>
          <w:tcPr>
            <w:tcW w:w="2014" w:type="pct"/>
            <w:hideMark/>
          </w:tcPr>
          <w:p w14:paraId="3905A682" w14:textId="695C6807" w:rsidR="00000000" w:rsidRDefault="00000000">
            <w:pPr>
              <w:pStyle w:val="a5"/>
            </w:pPr>
            <w:r>
              <w:t xml:space="preserve">Дитячі будинки, дитячі трудові та </w:t>
            </w:r>
            <w:proofErr w:type="spellStart"/>
            <w:r>
              <w:t>виховно</w:t>
            </w:r>
            <w:proofErr w:type="spellEnd"/>
            <w:r>
              <w:t>-трудові колонії, дитячі приймальні пункти і</w:t>
            </w:r>
            <w:r w:rsidR="00192923">
              <w:t> </w:t>
            </w:r>
            <w:r>
              <w:t>приймальники-розподільники для неповнолітніх, логопедичні пункти і стаціонари, школи-клініки</w:t>
            </w:r>
          </w:p>
        </w:tc>
        <w:tc>
          <w:tcPr>
            <w:tcW w:w="2986" w:type="pct"/>
            <w:hideMark/>
          </w:tcPr>
          <w:p w14:paraId="28D1AA43" w14:textId="77777777" w:rsidR="00000000" w:rsidRDefault="00000000">
            <w:pPr>
              <w:pStyle w:val="a5"/>
            </w:pPr>
            <w:r>
              <w:t>директори, завідуючі, їх заступники з навчально-виховної частини або роботи, вчителі, вихователі, сурдопедагоги, тифлопедагоги, вчителі-дефектологи, вчителі-логопеди, майстри виробничого навчання, практичні психологи, соціальні педагоги, керівники гуртків, секцій, студій та інших форм гурткової роботи</w:t>
            </w:r>
          </w:p>
        </w:tc>
      </w:tr>
      <w:tr w:rsidR="00000000" w14:paraId="4B070A00" w14:textId="77777777" w:rsidTr="009D048D">
        <w:trPr>
          <w:divId w:val="1953317884"/>
        </w:trPr>
        <w:tc>
          <w:tcPr>
            <w:tcW w:w="2014" w:type="pct"/>
            <w:hideMark/>
          </w:tcPr>
          <w:p w14:paraId="00E7D7BB" w14:textId="3447AFE2" w:rsidR="00000000" w:rsidRDefault="00000000">
            <w:pPr>
              <w:pStyle w:val="a5"/>
            </w:pPr>
            <w:r>
              <w:t xml:space="preserve">Вищі навчальні заклади </w:t>
            </w:r>
            <w:r w:rsidR="009D048D">
              <w:br/>
            </w:r>
            <w:r>
              <w:t>I—II</w:t>
            </w:r>
            <w:r w:rsidR="00192923">
              <w:t> </w:t>
            </w:r>
            <w:r>
              <w:t>рівнів акредитації, професійно-технічні навчальні заклади</w:t>
            </w:r>
          </w:p>
        </w:tc>
        <w:tc>
          <w:tcPr>
            <w:tcW w:w="2986" w:type="pct"/>
            <w:hideMark/>
          </w:tcPr>
          <w:p w14:paraId="594BC666" w14:textId="77777777" w:rsidR="00000000" w:rsidRDefault="00000000">
            <w:pPr>
              <w:pStyle w:val="a5"/>
            </w:pPr>
            <w:r>
              <w:t>директори, їх заступники з навчально-виховної (навчальної, виховної, навчально-виробничої) роботи, старші майстри виробничого навчання, майстри виробничого навчання, викладачі, педагоги професійного навчання, практичні психологи, соціальні педагоги, керівники гуртків, секцій, студій та інших форм гурткової роботи</w:t>
            </w:r>
          </w:p>
        </w:tc>
      </w:tr>
      <w:tr w:rsidR="00000000" w14:paraId="33EAEEB1" w14:textId="77777777" w:rsidTr="009D048D">
        <w:trPr>
          <w:divId w:val="1953317884"/>
        </w:trPr>
        <w:tc>
          <w:tcPr>
            <w:tcW w:w="2014" w:type="pct"/>
            <w:hideMark/>
          </w:tcPr>
          <w:p w14:paraId="68178A39" w14:textId="77777777" w:rsidR="00000000" w:rsidRDefault="00000000">
            <w:pPr>
              <w:pStyle w:val="a5"/>
            </w:pPr>
            <w:r>
              <w:t>Дошкільні навчальні заклади всіх типів</w:t>
            </w:r>
          </w:p>
        </w:tc>
        <w:tc>
          <w:tcPr>
            <w:tcW w:w="2986" w:type="pct"/>
            <w:hideMark/>
          </w:tcPr>
          <w:p w14:paraId="6A1E9FF2" w14:textId="77777777" w:rsidR="00000000" w:rsidRDefault="00000000">
            <w:pPr>
              <w:pStyle w:val="a5"/>
            </w:pPr>
            <w:r>
              <w:t>директори (завідуючі), вихователі-методисти, вихователі, асистенти вихователів дошкільних навчальних закладів в інклюзивних групах, музичні керівники, вчителі-дефектологи, вчителі-логопеди, практичні психологи</w:t>
            </w:r>
          </w:p>
        </w:tc>
      </w:tr>
      <w:tr w:rsidR="00000000" w14:paraId="09DFAD16" w14:textId="77777777" w:rsidTr="009D048D">
        <w:trPr>
          <w:divId w:val="1953317884"/>
        </w:trPr>
        <w:tc>
          <w:tcPr>
            <w:tcW w:w="2014" w:type="pct"/>
            <w:hideMark/>
          </w:tcPr>
          <w:p w14:paraId="56D3C5BB" w14:textId="77777777" w:rsidR="00000000" w:rsidRDefault="00000000">
            <w:pPr>
              <w:pStyle w:val="a5"/>
            </w:pPr>
            <w:r>
              <w:t>Позашкільні навчальні заклади</w:t>
            </w:r>
          </w:p>
        </w:tc>
        <w:tc>
          <w:tcPr>
            <w:tcW w:w="2986" w:type="pct"/>
            <w:hideMark/>
          </w:tcPr>
          <w:p w14:paraId="15557113" w14:textId="77777777" w:rsidR="00000000" w:rsidRDefault="00000000">
            <w:pPr>
              <w:pStyle w:val="a5"/>
            </w:pPr>
            <w:r>
              <w:t>директори, їх заступники з навчально-виховної, навчальної, виховної роботи, завідуючі відділами (лабораторіями, кабінетами), художні керівники, керівники гуртків, секцій, студій та інших форм гурткової роботи</w:t>
            </w:r>
          </w:p>
        </w:tc>
      </w:tr>
      <w:tr w:rsidR="00000000" w14:paraId="11B867D3" w14:textId="77777777" w:rsidTr="009D048D">
        <w:trPr>
          <w:divId w:val="1953317884"/>
        </w:trPr>
        <w:tc>
          <w:tcPr>
            <w:tcW w:w="2014" w:type="pct"/>
            <w:hideMark/>
          </w:tcPr>
          <w:p w14:paraId="64FFEDE5" w14:textId="77777777" w:rsidR="00000000" w:rsidRDefault="00000000">
            <w:pPr>
              <w:pStyle w:val="a5"/>
            </w:pPr>
            <w:r>
              <w:t>Бібліотеки</w:t>
            </w:r>
          </w:p>
        </w:tc>
        <w:tc>
          <w:tcPr>
            <w:tcW w:w="2986" w:type="pct"/>
            <w:hideMark/>
          </w:tcPr>
          <w:p w14:paraId="49566047" w14:textId="77777777" w:rsidR="00000000" w:rsidRDefault="00000000">
            <w:pPr>
              <w:pStyle w:val="a5"/>
            </w:pPr>
            <w:r>
              <w:t xml:space="preserve">завідуючі, </w:t>
            </w:r>
            <w:proofErr w:type="spellStart"/>
            <w:r>
              <w:t>бібліотекарі</w:t>
            </w:r>
            <w:proofErr w:type="spellEnd"/>
          </w:p>
        </w:tc>
      </w:tr>
      <w:tr w:rsidR="00000000" w14:paraId="3CFE3B57" w14:textId="77777777" w:rsidTr="009D048D">
        <w:trPr>
          <w:divId w:val="1953317884"/>
        </w:trPr>
        <w:tc>
          <w:tcPr>
            <w:tcW w:w="2014" w:type="pct"/>
            <w:hideMark/>
          </w:tcPr>
          <w:p w14:paraId="6A73CFEF" w14:textId="77777777" w:rsidR="00000000" w:rsidRDefault="00000000">
            <w:pPr>
              <w:pStyle w:val="a5"/>
            </w:pPr>
            <w:r>
              <w:t xml:space="preserve">Дитячі клініки, поліклініки, лікарні, санаторії, диспансери, будинки дитини, дитячі відділення в лікарнях, </w:t>
            </w:r>
            <w:r>
              <w:lastRenderedPageBreak/>
              <w:t>санаторіях, диспансерах і установах для виконання покарань</w:t>
            </w:r>
          </w:p>
        </w:tc>
        <w:tc>
          <w:tcPr>
            <w:tcW w:w="2986" w:type="pct"/>
            <w:hideMark/>
          </w:tcPr>
          <w:p w14:paraId="77FCEC32" w14:textId="77777777" w:rsidR="00000000" w:rsidRDefault="00000000">
            <w:pPr>
              <w:pStyle w:val="a5"/>
            </w:pPr>
            <w:r>
              <w:lastRenderedPageBreak/>
              <w:t>учителі, вихователі, логопеди, сурдопедагоги, тифлопедагоги</w:t>
            </w:r>
          </w:p>
        </w:tc>
      </w:tr>
    </w:tbl>
    <w:p w14:paraId="07ADDF96" w14:textId="77777777" w:rsidR="00BD5899" w:rsidRDefault="00000000">
      <w:pPr>
        <w:pStyle w:val="body-small"/>
        <w:divId w:val="618417541"/>
        <w:rPr>
          <w:rStyle w:val="notes2"/>
          <w:b/>
          <w:bCs/>
          <w:sz w:val="22"/>
          <w:szCs w:val="22"/>
        </w:rPr>
      </w:pPr>
      <w:r w:rsidRPr="00BD5899">
        <w:rPr>
          <w:rStyle w:val="notes2"/>
          <w:b/>
          <w:bCs/>
          <w:sz w:val="22"/>
          <w:szCs w:val="22"/>
        </w:rPr>
        <w:t>Примітки</w:t>
      </w:r>
    </w:p>
    <w:p w14:paraId="7490579A" w14:textId="06305808" w:rsidR="00BD5899" w:rsidRDefault="00000000" w:rsidP="00BD5899">
      <w:pPr>
        <w:pStyle w:val="body-small"/>
        <w:ind w:left="708"/>
        <w:divId w:val="618417541"/>
        <w:rPr>
          <w:rStyle w:val="notes2"/>
          <w:sz w:val="22"/>
          <w:szCs w:val="22"/>
        </w:rPr>
      </w:pPr>
      <w:r w:rsidRPr="00753C60">
        <w:rPr>
          <w:rStyle w:val="notes2"/>
          <w:sz w:val="22"/>
          <w:szCs w:val="22"/>
        </w:rPr>
        <w:t>Вчителі й інші працівники освіти заочних навчальних закладів, зазначених у цьому переліку, відносяться до числа осіб, що мають право на одержання пенсії за вислугу років.</w:t>
      </w:r>
    </w:p>
    <w:p w14:paraId="3F6D430C" w14:textId="77777777" w:rsidR="00BD5899" w:rsidRDefault="00000000" w:rsidP="00BD5899">
      <w:pPr>
        <w:pStyle w:val="body-small"/>
        <w:ind w:left="708"/>
        <w:divId w:val="618417541"/>
        <w:rPr>
          <w:rStyle w:val="notes2"/>
          <w:sz w:val="22"/>
          <w:szCs w:val="22"/>
        </w:rPr>
      </w:pPr>
      <w:r w:rsidRPr="00753C60">
        <w:rPr>
          <w:rStyle w:val="notes2"/>
          <w:sz w:val="22"/>
          <w:szCs w:val="22"/>
        </w:rPr>
        <w:t>Робота за спеціальністю в закладах, установах і на посадах, передбачених цим переліком, дає право на пенсію незалежно від форми власності або відомчої належності закладів і установ.</w:t>
      </w:r>
    </w:p>
    <w:p w14:paraId="31F05101" w14:textId="77777777" w:rsidR="00BD5899" w:rsidRDefault="00000000" w:rsidP="00BD5899">
      <w:pPr>
        <w:pStyle w:val="body-small"/>
        <w:ind w:left="708"/>
        <w:divId w:val="618417541"/>
        <w:rPr>
          <w:rStyle w:val="notes2"/>
          <w:sz w:val="22"/>
          <w:szCs w:val="22"/>
        </w:rPr>
      </w:pPr>
      <w:r w:rsidRPr="00753C60">
        <w:rPr>
          <w:rStyle w:val="notes2"/>
          <w:sz w:val="22"/>
          <w:szCs w:val="22"/>
        </w:rPr>
        <w:t>Робота за спеціальністю в закладах, установах і на посадах до 1 січня 1992 р., яка давала право на пенсію за вислугу років відповідно до раніше діючого законодавства, в тому числі на посаді старшої піонервожатої, зараховується до стажу для призначення пенсії за вислугу років.</w:t>
      </w:r>
    </w:p>
    <w:p w14:paraId="05ADB8EF" w14:textId="6E867AC3" w:rsidR="00794C4A" w:rsidRPr="00753C60" w:rsidRDefault="00000000" w:rsidP="00BD5899">
      <w:pPr>
        <w:pStyle w:val="body-small"/>
        <w:ind w:left="708"/>
        <w:divId w:val="618417541"/>
        <w:rPr>
          <w:sz w:val="22"/>
          <w:szCs w:val="22"/>
        </w:rPr>
      </w:pPr>
      <w:r w:rsidRPr="00753C60">
        <w:rPr>
          <w:rStyle w:val="notes2"/>
          <w:sz w:val="22"/>
          <w:szCs w:val="22"/>
        </w:rPr>
        <w:t>При призначенні пенсії за вислугу років зазначеним у цьому переліку особам допускається підсумовування стажу за періоди їх роботи у закладах і установах освіти.</w:t>
      </w:r>
    </w:p>
    <w:sectPr w:rsidR="00794C4A" w:rsidRPr="00753C60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inherit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D0"/>
    <w:rsid w:val="00192923"/>
    <w:rsid w:val="002035B3"/>
    <w:rsid w:val="002C0ED0"/>
    <w:rsid w:val="006D6A82"/>
    <w:rsid w:val="00753C60"/>
    <w:rsid w:val="00794C4A"/>
    <w:rsid w:val="009D048D"/>
    <w:rsid w:val="00BD5899"/>
    <w:rsid w:val="00E069F1"/>
    <w:rsid w:val="00E2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B7DAD"/>
  <w15:chartTrackingRefBased/>
  <w15:docId w15:val="{D26F4183-8463-442E-9E4A-9AFE8469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ahoma" w:eastAsia="Tahoma" w:hAnsi="Tahoma" w:cs="Tahoma"/>
      <w:sz w:val="24"/>
      <w:szCs w:val="24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pPr>
      <w:spacing w:before="100" w:beforeAutospacing="1" w:after="100" w:afterAutospacing="1"/>
      <w:outlineLvl w:val="1"/>
    </w:pPr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/>
      <w:outlineLvl w:val="2"/>
    </w:pPr>
    <w:rPr>
      <w:rFonts w:ascii="Times New Roman" w:eastAsiaTheme="minorEastAsia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qFormat/>
    <w:pPr>
      <w:spacing w:before="100" w:beforeAutospacing="1" w:after="100" w:afterAutospacing="1"/>
      <w:outlineLvl w:val="3"/>
    </w:pPr>
    <w:rPr>
      <w:rFonts w:ascii="Times New Roman" w:eastAsiaTheme="minorEastAsia" w:hAnsi="Times New Roman" w:cs="Times New Roman"/>
      <w:b/>
      <w:bCs/>
    </w:rPr>
  </w:style>
  <w:style w:type="paragraph" w:styleId="5">
    <w:name w:val="heading 5"/>
    <w:basedOn w:val="a"/>
    <w:link w:val="50"/>
    <w:qFormat/>
    <w:pPr>
      <w:spacing w:before="100" w:beforeAutospacing="1" w:after="100" w:afterAutospacing="1"/>
      <w:outlineLvl w:val="4"/>
    </w:pPr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qFormat/>
    <w:pPr>
      <w:spacing w:before="100" w:beforeAutospacing="1" w:after="100" w:afterAutospacing="1"/>
      <w:outlineLvl w:val="5"/>
    </w:pPr>
    <w:rPr>
      <w:rFonts w:ascii="Times New Roman" w:eastAsiaTheme="minorEastAsia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a5">
    <w:name w:val="Normal (Web)"/>
    <w:basedOn w:val="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customStyle="1" w:styleId="body-list">
    <w:name w:val="body-list"/>
    <w:basedOn w:val="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customStyle="1" w:styleId="body-sublist">
    <w:name w:val="body-sublist"/>
    <w:basedOn w:val="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customStyle="1" w:styleId="body-small">
    <w:name w:val="body-small"/>
    <w:basedOn w:val="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customStyle="1" w:styleId="body-alternative-bold">
    <w:name w:val="body-alternative-bold"/>
    <w:basedOn w:val="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customStyle="1" w:styleId="body-alternative">
    <w:name w:val="body-alternative"/>
    <w:basedOn w:val="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customStyle="1" w:styleId="body-alternative-small">
    <w:name w:val="body-alternative-small"/>
    <w:basedOn w:val="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customStyle="1" w:styleId="togglebody">
    <w:name w:val="toggle__body"/>
    <w:basedOn w:val="a"/>
    <w:pPr>
      <w:spacing w:before="120" w:after="100" w:afterAutospacing="1"/>
    </w:pPr>
    <w:rPr>
      <w:rFonts w:ascii="Times New Roman" w:eastAsiaTheme="minorEastAsia" w:hAnsi="Times New Roman" w:cs="Times New Roman"/>
    </w:rPr>
  </w:style>
  <w:style w:type="paragraph" w:customStyle="1" w:styleId="templates-live-sample-image">
    <w:name w:val="templates-live-sample-image"/>
    <w:basedOn w:val="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customStyle="1" w:styleId="templates-live-sample-item-point">
    <w:name w:val="templates-live-sample-item-point"/>
    <w:basedOn w:val="a"/>
    <w:pPr>
      <w:shd w:val="clear" w:color="auto" w:fill="414D5C"/>
      <w:ind w:firstLine="7328"/>
    </w:pPr>
    <w:rPr>
      <w:rFonts w:ascii="Times New Roman" w:eastAsiaTheme="minorEastAsia" w:hAnsi="Times New Roman" w:cs="Times New Roman"/>
    </w:rPr>
  </w:style>
  <w:style w:type="paragraph" w:customStyle="1" w:styleId="templates-live-sample-item-point-center">
    <w:name w:val="templates-live-sample-item-point-center"/>
    <w:basedOn w:val="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customStyle="1" w:styleId="templates-live-sample-item-description">
    <w:name w:val="templates-live-sample-item-description"/>
    <w:basedOn w:val="a"/>
    <w:pPr>
      <w:spacing w:before="100" w:beforeAutospacing="1" w:after="180"/>
    </w:pPr>
    <w:rPr>
      <w:rFonts w:ascii="Times New Roman" w:eastAsiaTheme="minorEastAsia" w:hAnsi="Times New Roman" w:cs="Times New Roman"/>
      <w:vanish/>
      <w:color w:val="FFFFFF"/>
    </w:rPr>
  </w:style>
  <w:style w:type="paragraph" w:customStyle="1" w:styleId="templates-2wrapper--quote">
    <w:name w:val="templates-2__wrapper--quote"/>
    <w:basedOn w:val="a"/>
    <w:pPr>
      <w:shd w:val="clear" w:color="auto" w:fill="F4F5F6"/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customStyle="1" w:styleId="templates-2wrapper--argument">
    <w:name w:val="templates-2__wrapper--argument"/>
    <w:basedOn w:val="a"/>
    <w:pPr>
      <w:shd w:val="clear" w:color="auto" w:fill="F4F5F6"/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customStyle="1" w:styleId="templates-2wrapper--definition">
    <w:name w:val="templates-2__wrapper--definition"/>
    <w:basedOn w:val="a"/>
    <w:pPr>
      <w:shd w:val="clear" w:color="auto" w:fill="F4F5F6"/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customStyle="1" w:styleId="templates-2case-decision">
    <w:name w:val="templates-2__case-decision"/>
    <w:basedOn w:val="a"/>
    <w:pPr>
      <w:shd w:val="clear" w:color="auto" w:fill="F4F5F6"/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customStyle="1" w:styleId="templates-2wrapper--sample">
    <w:name w:val="templates-2__wrapper--sample"/>
    <w:basedOn w:val="a"/>
    <w:pPr>
      <w:shd w:val="clear" w:color="auto" w:fill="F4F5F6"/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customStyle="1" w:styleId="templates-2wrapper--look">
    <w:name w:val="templates-2__wrapper--look"/>
    <w:basedOn w:val="a"/>
    <w:pPr>
      <w:shd w:val="clear" w:color="auto" w:fill="F4F5F6"/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customStyle="1" w:styleId="templates-2wrapper--selection">
    <w:name w:val="templates-2__wrapper--selection"/>
    <w:basedOn w:val="a"/>
    <w:pPr>
      <w:shd w:val="clear" w:color="auto" w:fill="F4F5F6"/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customStyle="1" w:styleId="templates-2wrapper--summarize">
    <w:name w:val="templates-2__wrapper--summarize"/>
    <w:basedOn w:val="a"/>
    <w:pPr>
      <w:shd w:val="clear" w:color="auto" w:fill="F4F5F6"/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customStyle="1" w:styleId="templates-2wrapper--question">
    <w:name w:val="templates-2__wrapper--question"/>
    <w:basedOn w:val="a"/>
    <w:pPr>
      <w:shd w:val="clear" w:color="auto" w:fill="F4F5F6"/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customStyle="1" w:styleId="templates-2wrapper--jurisprudence">
    <w:name w:val="templates-2__wrapper--jurisprudence"/>
    <w:basedOn w:val="a"/>
    <w:pPr>
      <w:shd w:val="clear" w:color="auto" w:fill="F4F5F6"/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customStyle="1" w:styleId="templates-2wrapper--to-note">
    <w:name w:val="templates-2__wrapper--to-note"/>
    <w:basedOn w:val="a"/>
    <w:pPr>
      <w:shd w:val="clear" w:color="auto" w:fill="F4F5F6"/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customStyle="1" w:styleId="templates-2wrapper--info">
    <w:name w:val="templates-2__wrapper--info"/>
    <w:basedOn w:val="a"/>
    <w:pPr>
      <w:shd w:val="clear" w:color="auto" w:fill="F4F5F6"/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customStyle="1" w:styleId="template-tooltiptitle">
    <w:name w:val="template-tooltip__title"/>
    <w:basedOn w:val="a"/>
    <w:pPr>
      <w:spacing w:line="435" w:lineRule="atLeast"/>
    </w:pPr>
    <w:rPr>
      <w:rFonts w:ascii="Times New Roman" w:eastAsiaTheme="minorEastAsia" w:hAnsi="Times New Roman" w:cs="Times New Roman"/>
      <w:b/>
      <w:bCs/>
      <w:color w:val="0F1B2A"/>
      <w:sz w:val="36"/>
      <w:szCs w:val="36"/>
    </w:rPr>
  </w:style>
  <w:style w:type="paragraph" w:customStyle="1" w:styleId="template-tooltipicon">
    <w:name w:val="template-tooltip__icon"/>
    <w:basedOn w:val="a"/>
    <w:pPr>
      <w:spacing w:before="100" w:beforeAutospacing="1" w:after="100" w:afterAutospacing="1"/>
      <w:ind w:left="90"/>
    </w:pPr>
    <w:rPr>
      <w:rFonts w:ascii="Times New Roman" w:eastAsiaTheme="minorEastAsia" w:hAnsi="Times New Roman" w:cs="Times New Roman"/>
    </w:rPr>
  </w:style>
  <w:style w:type="paragraph" w:customStyle="1" w:styleId="template-tooltipbody">
    <w:name w:val="template-tooltip__body"/>
    <w:basedOn w:val="a"/>
    <w:pPr>
      <w:spacing w:before="100" w:beforeAutospacing="1" w:after="100" w:afterAutospacing="1" w:line="480" w:lineRule="atLeast"/>
    </w:pPr>
    <w:rPr>
      <w:rFonts w:ascii="Times New Roman" w:eastAsiaTheme="minorEastAsia" w:hAnsi="Times New Roman" w:cs="Times New Roman"/>
      <w:color w:val="414D5C"/>
      <w:sz w:val="27"/>
      <w:szCs w:val="27"/>
    </w:rPr>
  </w:style>
  <w:style w:type="paragraph" w:customStyle="1" w:styleId="template-tooltipbody0">
    <w:name w:val="template-tooltip__body&gt;*"/>
    <w:basedOn w:val="a"/>
    <w:rPr>
      <w:rFonts w:ascii="Times New Roman" w:eastAsiaTheme="minorEastAsia" w:hAnsi="Times New Roman" w:cs="Times New Roman"/>
    </w:rPr>
  </w:style>
  <w:style w:type="paragraph" w:customStyle="1" w:styleId="templates-iframe">
    <w:name w:val="templates-iframe"/>
    <w:basedOn w:val="a"/>
    <w:pPr>
      <w:spacing w:before="240" w:after="240"/>
    </w:pPr>
    <w:rPr>
      <w:rFonts w:ascii="Times New Roman" w:eastAsiaTheme="minorEastAsia" w:hAnsi="Times New Roman" w:cs="Times New Roman"/>
    </w:rPr>
  </w:style>
  <w:style w:type="paragraph" w:customStyle="1" w:styleId="templates-2global-wrapper">
    <w:name w:val="templates-2__global-wrapper"/>
    <w:basedOn w:val="a"/>
    <w:pPr>
      <w:spacing w:before="360" w:after="360"/>
    </w:pPr>
    <w:rPr>
      <w:rFonts w:ascii="Times New Roman" w:eastAsiaTheme="minorEastAsia" w:hAnsi="Times New Roman" w:cs="Times New Roman"/>
    </w:rPr>
  </w:style>
  <w:style w:type="paragraph" w:customStyle="1" w:styleId="templates-2header">
    <w:name w:val="templates-2__header"/>
    <w:basedOn w:val="a"/>
    <w:pPr>
      <w:spacing w:before="100" w:beforeAutospacing="1" w:after="100" w:afterAutospacing="1" w:line="330" w:lineRule="atLeast"/>
    </w:pPr>
    <w:rPr>
      <w:rFonts w:ascii="Times New Roman" w:eastAsiaTheme="minorEastAsia" w:hAnsi="Times New Roman" w:cs="Times New Roman"/>
      <w:color w:val="FFFFFF"/>
      <w:sz w:val="21"/>
      <w:szCs w:val="21"/>
    </w:rPr>
  </w:style>
  <w:style w:type="paragraph" w:customStyle="1" w:styleId="templates-2header-icon-name">
    <w:name w:val="templates-2__header-icon-name"/>
    <w:basedOn w:val="a"/>
    <w:pPr>
      <w:spacing w:before="100" w:beforeAutospacing="1" w:after="100" w:afterAutospacing="1"/>
      <w:ind w:left="120"/>
    </w:pPr>
    <w:rPr>
      <w:rFonts w:ascii="Times New Roman" w:eastAsiaTheme="minorEastAsia" w:hAnsi="Times New Roman" w:cs="Times New Roman"/>
    </w:rPr>
  </w:style>
  <w:style w:type="paragraph" w:customStyle="1" w:styleId="templates-2header-status">
    <w:name w:val="templates-2__header-status"/>
    <w:basedOn w:val="a"/>
    <w:pPr>
      <w:spacing w:before="100" w:beforeAutospacing="1" w:after="100" w:afterAutospacing="1" w:line="36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templates-2body">
    <w:name w:val="templates-2__body"/>
    <w:basedOn w:val="a"/>
    <w:pPr>
      <w:spacing w:before="240" w:after="100" w:afterAutospacing="1"/>
    </w:pPr>
    <w:rPr>
      <w:rFonts w:ascii="Times New Roman" w:eastAsiaTheme="minorEastAsia" w:hAnsi="Times New Roman" w:cs="Times New Roman"/>
    </w:rPr>
  </w:style>
  <w:style w:type="paragraph" w:customStyle="1" w:styleId="templates-2body-title">
    <w:name w:val="templates-2__body-title"/>
    <w:basedOn w:val="a"/>
    <w:pPr>
      <w:spacing w:after="240" w:line="420" w:lineRule="atLeast"/>
    </w:pPr>
    <w:rPr>
      <w:rFonts w:ascii="Times New Roman" w:eastAsiaTheme="minorEastAsia" w:hAnsi="Times New Roman" w:cs="Times New Roman"/>
      <w:b/>
      <w:bCs/>
      <w:color w:val="0F1B2A"/>
      <w:sz w:val="30"/>
      <w:szCs w:val="30"/>
    </w:rPr>
  </w:style>
  <w:style w:type="paragraph" w:customStyle="1" w:styleId="templates-2body-toggle-icon">
    <w:name w:val="templates-2__body-toggle-icon"/>
    <w:basedOn w:val="a"/>
    <w:pPr>
      <w:pBdr>
        <w:top w:val="single" w:sz="6" w:space="8" w:color="DDE0E4"/>
        <w:left w:val="single" w:sz="6" w:space="8" w:color="DDE0E4"/>
        <w:bottom w:val="single" w:sz="6" w:space="8" w:color="DDE0E4"/>
        <w:right w:val="single" w:sz="6" w:space="8" w:color="DDE0E4"/>
      </w:pBdr>
      <w:shd w:val="clear" w:color="auto" w:fill="FFFFFF"/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customStyle="1" w:styleId="templates-2footer">
    <w:name w:val="templates-2__footer"/>
    <w:basedOn w:val="a"/>
    <w:pPr>
      <w:spacing w:before="240" w:after="100" w:afterAutospacing="1"/>
    </w:pPr>
    <w:rPr>
      <w:rFonts w:ascii="Times New Roman" w:eastAsiaTheme="minorEastAsia" w:hAnsi="Times New Roman" w:cs="Times New Roman"/>
    </w:rPr>
  </w:style>
  <w:style w:type="paragraph" w:customStyle="1" w:styleId="templates-2wrapper--hidden">
    <w:name w:val="templates-2__wrapper--hidden"/>
    <w:basedOn w:val="a"/>
    <w:pPr>
      <w:spacing w:before="100" w:beforeAutospacing="1" w:after="100" w:afterAutospacing="1"/>
    </w:pPr>
    <w:rPr>
      <w:rFonts w:ascii="Times New Roman" w:eastAsiaTheme="minorEastAsia" w:hAnsi="Times New Roman" w:cs="Times New Roman"/>
      <w:vanish/>
    </w:rPr>
  </w:style>
  <w:style w:type="paragraph" w:customStyle="1" w:styleId="toggleclickable">
    <w:name w:val="toggle__clickable"/>
    <w:basedOn w:val="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customStyle="1" w:styleId="togglesubtitle">
    <w:name w:val="toggle__subtitle"/>
    <w:basedOn w:val="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customStyle="1" w:styleId="toggletitle">
    <w:name w:val="toggle__title"/>
    <w:basedOn w:val="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customStyle="1" w:styleId="template-tooltiphead">
    <w:name w:val="template-tooltip__head"/>
    <w:basedOn w:val="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customStyle="1" w:styleId="template-tooltipicon-tooltip">
    <w:name w:val="template-tooltip__icon-tooltip"/>
    <w:basedOn w:val="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customStyle="1" w:styleId="templates-iframe-item">
    <w:name w:val="templates-iframe-item"/>
    <w:basedOn w:val="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customStyle="1" w:styleId="templates-2header-name">
    <w:name w:val="templates-2__header-name"/>
    <w:basedOn w:val="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customStyle="1" w:styleId="definition">
    <w:name w:val="definition"/>
    <w:basedOn w:val="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customStyle="1" w:styleId="templates-2body-hidden">
    <w:name w:val="templates-2__body-hidden"/>
    <w:basedOn w:val="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customStyle="1" w:styleId="templates-2user-name">
    <w:name w:val="templates-2__user-name"/>
    <w:basedOn w:val="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customStyle="1" w:styleId="templates-2user-pos">
    <w:name w:val="templates-2__user-pos"/>
    <w:basedOn w:val="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customStyle="1" w:styleId="mce-content-body">
    <w:name w:val="mce-content-body"/>
    <w:basedOn w:val="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customStyle="1" w:styleId="head-doc">
    <w:name w:val="head-doc"/>
    <w:basedOn w:val="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customStyle="1" w:styleId="link-download">
    <w:name w:val="link-download"/>
    <w:basedOn w:val="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customStyle="1" w:styleId="table-solid-borders">
    <w:name w:val="table-solid-borders"/>
    <w:basedOn w:val="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customStyle="1" w:styleId="notes">
    <w:name w:val="notes"/>
    <w:basedOn w:val="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customStyle="1" w:styleId="table-content-wrapper">
    <w:name w:val="table-content-wrapper"/>
    <w:basedOn w:val="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customStyle="1" w:styleId="table-contentwrapper">
    <w:name w:val="table-content_wrapper"/>
    <w:basedOn w:val="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customStyle="1" w:styleId="toggle">
    <w:name w:val="toggle"/>
    <w:basedOn w:val="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customStyle="1" w:styleId="togglebody0">
    <w:name w:val="toggle__body&gt;*"/>
    <w:basedOn w:val="a"/>
    <w:rPr>
      <w:rFonts w:ascii="Times New Roman" w:eastAsiaTheme="minorEastAsia" w:hAnsi="Times New Roman" w:cs="Times New Roman"/>
    </w:rPr>
  </w:style>
  <w:style w:type="paragraph" w:customStyle="1" w:styleId="templates-live-sample">
    <w:name w:val="templates-live-sample"/>
    <w:basedOn w:val="a"/>
    <w:pPr>
      <w:spacing w:before="600" w:after="360"/>
    </w:pPr>
    <w:rPr>
      <w:rFonts w:ascii="Times New Roman" w:eastAsiaTheme="minorEastAsia" w:hAnsi="Times New Roman" w:cs="Times New Roman"/>
    </w:rPr>
  </w:style>
  <w:style w:type="paragraph" w:customStyle="1" w:styleId="templates-live-sample-item">
    <w:name w:val="templates-live-sample-item"/>
    <w:basedOn w:val="a"/>
    <w:rPr>
      <w:rFonts w:ascii="Times New Roman" w:eastAsiaTheme="minorEastAsia" w:hAnsi="Times New Roman" w:cs="Times New Roman"/>
    </w:rPr>
  </w:style>
  <w:style w:type="paragraph" w:customStyle="1" w:styleId="templates-2body-text">
    <w:name w:val="templates-2__body-text"/>
    <w:basedOn w:val="a"/>
    <w:rPr>
      <w:rFonts w:ascii="Times New Roman" w:eastAsiaTheme="minorEastAsia" w:hAnsi="Times New Roman" w:cs="Times New Roman"/>
    </w:rPr>
  </w:style>
  <w:style w:type="paragraph" w:customStyle="1" w:styleId="doc-content">
    <w:name w:val="doc-content"/>
    <w:basedOn w:val="a"/>
    <w:pPr>
      <w:spacing w:before="100" w:beforeAutospacing="1" w:after="100" w:afterAutospacing="1"/>
    </w:pPr>
    <w:rPr>
      <w:rFonts w:ascii="PT Serif" w:eastAsiaTheme="minorEastAsia" w:hAnsi="PT Serif" w:cs="Times New Roman"/>
    </w:rPr>
  </w:style>
  <w:style w:type="paragraph" w:customStyle="1" w:styleId="table-no-borders">
    <w:name w:val="table-no-borders"/>
    <w:basedOn w:val="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customStyle="1" w:styleId="def-ico-block">
    <w:name w:val="def-ico-block"/>
    <w:basedOn w:val="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customStyle="1" w:styleId="ephox-dragster-blocker">
    <w:name w:val="ephox-dragster-blocker"/>
    <w:basedOn w:val="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customStyle="1" w:styleId="caption">
    <w:name w:val="caption"/>
    <w:basedOn w:val="a0"/>
  </w:style>
  <w:style w:type="character" w:customStyle="1" w:styleId="caption-alternative">
    <w:name w:val="caption-alternative"/>
    <w:basedOn w:val="a0"/>
  </w:style>
  <w:style w:type="table" w:customStyle="1" w:styleId="38">
    <w:name w:val="Обычная табл38ца"/>
    <w:semiHidden/>
    <w:rPr>
      <w:rFonts w:ascii="Tahoma" w:hAnsi="Tahoma" w:cs="Tahom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ggleclickable1">
    <w:name w:val="toggle__clickable1"/>
    <w:basedOn w:val="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customStyle="1" w:styleId="togglesubtitle1">
    <w:name w:val="toggle__subtitle1"/>
    <w:basedOn w:val="a"/>
    <w:pPr>
      <w:spacing w:before="100" w:beforeAutospacing="1" w:after="100" w:afterAutospacing="1" w:line="330" w:lineRule="atLeast"/>
      <w:ind w:left="120"/>
    </w:pPr>
    <w:rPr>
      <w:rFonts w:ascii="Times New Roman" w:eastAsiaTheme="minorEastAsia" w:hAnsi="Times New Roman" w:cs="Times New Roman"/>
      <w:color w:val="FFFFFF"/>
      <w:sz w:val="21"/>
      <w:szCs w:val="21"/>
    </w:rPr>
  </w:style>
  <w:style w:type="paragraph" w:customStyle="1" w:styleId="toggletitle1">
    <w:name w:val="toggle__title1"/>
    <w:basedOn w:val="a"/>
    <w:pPr>
      <w:spacing w:before="240" w:line="360" w:lineRule="auto"/>
    </w:pPr>
    <w:rPr>
      <w:rFonts w:ascii="Times New Roman" w:eastAsiaTheme="minorEastAsia" w:hAnsi="Times New Roman" w:cs="Times New Roman"/>
      <w:b/>
      <w:bCs/>
      <w:color w:val="0F1B2A"/>
      <w:spacing w:val="2"/>
      <w:sz w:val="30"/>
      <w:szCs w:val="30"/>
    </w:rPr>
  </w:style>
  <w:style w:type="paragraph" w:customStyle="1" w:styleId="templates-live-sample-item-description1">
    <w:name w:val="templates-live-sample-item-description1"/>
    <w:basedOn w:val="a"/>
    <w:pPr>
      <w:spacing w:before="100" w:beforeAutospacing="1" w:after="180"/>
    </w:pPr>
    <w:rPr>
      <w:rFonts w:ascii="Times New Roman" w:eastAsiaTheme="minorEastAsia" w:hAnsi="Times New Roman" w:cs="Times New Roman"/>
      <w:color w:val="FFFFFF"/>
    </w:rPr>
  </w:style>
  <w:style w:type="paragraph" w:customStyle="1" w:styleId="templates-2header-icon-name1">
    <w:name w:val="templates-2__header-icon-name1"/>
    <w:basedOn w:val="a"/>
    <w:pPr>
      <w:spacing w:before="100" w:beforeAutospacing="1" w:after="100" w:afterAutospacing="1" w:line="330" w:lineRule="atLeast"/>
    </w:pPr>
    <w:rPr>
      <w:rFonts w:ascii="Times New Roman" w:eastAsiaTheme="minorEastAsia" w:hAnsi="Times New Roman" w:cs="Times New Roman"/>
      <w:b/>
      <w:bCs/>
      <w:color w:val="0F1B2A"/>
      <w:sz w:val="27"/>
      <w:szCs w:val="27"/>
    </w:rPr>
  </w:style>
  <w:style w:type="paragraph" w:customStyle="1" w:styleId="templates-2header-icon-name2">
    <w:name w:val="templates-2__header-icon-name2"/>
    <w:basedOn w:val="a"/>
    <w:pPr>
      <w:spacing w:before="100" w:beforeAutospacing="1" w:after="100" w:afterAutospacing="1" w:line="330" w:lineRule="atLeast"/>
      <w:ind w:left="120"/>
    </w:pPr>
    <w:rPr>
      <w:rFonts w:ascii="Times New Roman" w:eastAsiaTheme="minorEastAsia" w:hAnsi="Times New Roman" w:cs="Times New Roman"/>
      <w:color w:val="0F1B2A"/>
      <w:sz w:val="27"/>
      <w:szCs w:val="27"/>
    </w:rPr>
  </w:style>
  <w:style w:type="paragraph" w:customStyle="1" w:styleId="templates-2body-hidden1">
    <w:name w:val="templates-2__body-hidden1"/>
    <w:basedOn w:val="a"/>
    <w:pPr>
      <w:spacing w:before="240" w:after="100" w:afterAutospacing="1"/>
    </w:pPr>
    <w:rPr>
      <w:rFonts w:ascii="Times New Roman" w:eastAsiaTheme="minorEastAsia" w:hAnsi="Times New Roman" w:cs="Times New Roman"/>
    </w:rPr>
  </w:style>
  <w:style w:type="paragraph" w:customStyle="1" w:styleId="template-tooltiphead1">
    <w:name w:val="template-tooltip__head1"/>
    <w:basedOn w:val="a"/>
    <w:pPr>
      <w:spacing w:before="100" w:beforeAutospacing="1" w:after="100" w:afterAutospacing="1"/>
    </w:pPr>
    <w:rPr>
      <w:rFonts w:ascii="Times New Roman" w:eastAsiaTheme="minorEastAsia" w:hAnsi="Times New Roman" w:cs="Times New Roman"/>
      <w:vanish/>
    </w:rPr>
  </w:style>
  <w:style w:type="paragraph" w:customStyle="1" w:styleId="templates-2body-toggle-icon1">
    <w:name w:val="templates-2__body-toggle-icon1"/>
    <w:basedOn w:val="a"/>
    <w:pPr>
      <w:pBdr>
        <w:top w:val="single" w:sz="6" w:space="8" w:color="DDE0E4"/>
        <w:left w:val="single" w:sz="6" w:space="8" w:color="DDE0E4"/>
        <w:bottom w:val="single" w:sz="6" w:space="8" w:color="DDE0E4"/>
        <w:right w:val="single" w:sz="6" w:space="8" w:color="DDE0E4"/>
      </w:pBdr>
      <w:shd w:val="clear" w:color="auto" w:fill="FFFFFF"/>
      <w:spacing w:before="100" w:beforeAutospacing="1" w:after="100" w:afterAutospacing="1"/>
    </w:pPr>
    <w:rPr>
      <w:rFonts w:ascii="Times New Roman" w:eastAsiaTheme="minorEastAsia" w:hAnsi="Times New Roman" w:cs="Times New Roman"/>
      <w:vanish/>
    </w:rPr>
  </w:style>
  <w:style w:type="paragraph" w:customStyle="1" w:styleId="templates-2header1">
    <w:name w:val="templates-2__header1"/>
    <w:basedOn w:val="a"/>
    <w:pPr>
      <w:spacing w:before="100" w:beforeAutospacing="1" w:after="100" w:afterAutospacing="1" w:line="330" w:lineRule="atLeast"/>
    </w:pPr>
    <w:rPr>
      <w:rFonts w:ascii="Times New Roman" w:eastAsiaTheme="minorEastAsia" w:hAnsi="Times New Roman" w:cs="Times New Roman"/>
      <w:vanish/>
      <w:color w:val="FFFFFF"/>
      <w:sz w:val="21"/>
      <w:szCs w:val="21"/>
    </w:rPr>
  </w:style>
  <w:style w:type="paragraph" w:customStyle="1" w:styleId="templates-2body1">
    <w:name w:val="templates-2__body1"/>
    <w:basedOn w:val="a"/>
    <w:pPr>
      <w:spacing w:after="100" w:afterAutospacing="1"/>
    </w:pPr>
    <w:rPr>
      <w:rFonts w:ascii="Times New Roman" w:eastAsiaTheme="minorEastAsia" w:hAnsi="Times New Roman" w:cs="Times New Roman"/>
    </w:rPr>
  </w:style>
  <w:style w:type="paragraph" w:customStyle="1" w:styleId="templates-2body-title1">
    <w:name w:val="templates-2__body-title1"/>
    <w:basedOn w:val="a"/>
    <w:pPr>
      <w:spacing w:line="420" w:lineRule="atLeast"/>
    </w:pPr>
    <w:rPr>
      <w:rFonts w:ascii="Times New Roman" w:eastAsiaTheme="minorEastAsia" w:hAnsi="Times New Roman" w:cs="Times New Roman"/>
      <w:b/>
      <w:bCs/>
      <w:color w:val="0F1B2A"/>
      <w:sz w:val="30"/>
      <w:szCs w:val="30"/>
    </w:rPr>
  </w:style>
  <w:style w:type="paragraph" w:customStyle="1" w:styleId="template-tooltipicon-tooltip1">
    <w:name w:val="template-tooltip__icon-tooltip1"/>
    <w:basedOn w:val="a"/>
    <w:pPr>
      <w:shd w:val="clear" w:color="auto" w:fill="FFFFFF"/>
      <w:spacing w:before="240" w:after="100" w:afterAutospacing="1" w:line="390" w:lineRule="atLeast"/>
    </w:pPr>
    <w:rPr>
      <w:rFonts w:ascii="Times New Roman" w:eastAsiaTheme="minorEastAsia" w:hAnsi="Times New Roman" w:cs="Times New Roman"/>
      <w:color w:val="414D5C"/>
    </w:rPr>
  </w:style>
  <w:style w:type="paragraph" w:customStyle="1" w:styleId="template-tooltipicon-tooltip2">
    <w:name w:val="template-tooltip__icon-tooltip2"/>
    <w:basedOn w:val="a"/>
    <w:pPr>
      <w:shd w:val="clear" w:color="auto" w:fill="FFFFFF"/>
      <w:spacing w:before="240" w:after="100" w:afterAutospacing="1" w:line="390" w:lineRule="atLeast"/>
    </w:pPr>
    <w:rPr>
      <w:rFonts w:ascii="Times New Roman" w:eastAsiaTheme="minorEastAsia" w:hAnsi="Times New Roman" w:cs="Times New Roman"/>
      <w:vanish/>
      <w:color w:val="414D5C"/>
    </w:rPr>
  </w:style>
  <w:style w:type="paragraph" w:customStyle="1" w:styleId="templates-iframe-item1">
    <w:name w:val="templates-iframe-item1"/>
    <w:basedOn w:val="a"/>
    <w:pPr>
      <w:shd w:val="clear" w:color="auto" w:fill="EEEEEE"/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customStyle="1" w:styleId="templates-2header-name1">
    <w:name w:val="templates-2__header-name1"/>
    <w:basedOn w:val="a"/>
    <w:pPr>
      <w:spacing w:line="330" w:lineRule="atLeast"/>
    </w:pPr>
    <w:rPr>
      <w:rFonts w:ascii="Times New Roman" w:eastAsiaTheme="minorEastAsia" w:hAnsi="Times New Roman" w:cs="Times New Roman"/>
      <w:color w:val="FFFFFF"/>
      <w:sz w:val="21"/>
      <w:szCs w:val="21"/>
    </w:rPr>
  </w:style>
  <w:style w:type="paragraph" w:customStyle="1" w:styleId="templates-2body-title2">
    <w:name w:val="templates-2__body-title2"/>
    <w:basedOn w:val="a"/>
    <w:pPr>
      <w:spacing w:after="240" w:line="420" w:lineRule="atLeast"/>
    </w:pPr>
    <w:rPr>
      <w:rFonts w:ascii="Times New Roman" w:eastAsiaTheme="minorEastAsia" w:hAnsi="Times New Roman" w:cs="Times New Roman"/>
      <w:b/>
      <w:bCs/>
      <w:color w:val="0F1B2A"/>
      <w:sz w:val="30"/>
      <w:szCs w:val="30"/>
    </w:rPr>
  </w:style>
  <w:style w:type="paragraph" w:customStyle="1" w:styleId="definition1">
    <w:name w:val="definition1"/>
    <w:basedOn w:val="a"/>
    <w:rPr>
      <w:rFonts w:ascii="Times New Roman" w:eastAsiaTheme="minorEastAsia" w:hAnsi="Times New Roman" w:cs="Times New Roman"/>
      <w:color w:val="482BD9"/>
    </w:rPr>
  </w:style>
  <w:style w:type="paragraph" w:customStyle="1" w:styleId="templates-2body-title3">
    <w:name w:val="templates-2__body-title3"/>
    <w:basedOn w:val="a"/>
    <w:pPr>
      <w:spacing w:line="420" w:lineRule="atLeast"/>
    </w:pPr>
    <w:rPr>
      <w:rFonts w:ascii="Times New Roman" w:eastAsiaTheme="minorEastAsia" w:hAnsi="Times New Roman" w:cs="Times New Roman"/>
      <w:b/>
      <w:bCs/>
      <w:color w:val="0F1B2A"/>
      <w:sz w:val="30"/>
      <w:szCs w:val="30"/>
    </w:rPr>
  </w:style>
  <w:style w:type="paragraph" w:customStyle="1" w:styleId="templates-2body-hidden2">
    <w:name w:val="templates-2__body-hidden2"/>
    <w:basedOn w:val="a"/>
    <w:pPr>
      <w:spacing w:before="240" w:line="480" w:lineRule="atLeast"/>
    </w:pPr>
    <w:rPr>
      <w:rFonts w:ascii="Times New Roman" w:eastAsiaTheme="minorEastAsia" w:hAnsi="Times New Roman" w:cs="Times New Roman"/>
      <w:color w:val="414D5C"/>
      <w:sz w:val="27"/>
      <w:szCs w:val="27"/>
    </w:rPr>
  </w:style>
  <w:style w:type="paragraph" w:customStyle="1" w:styleId="templates-2body-hidden3">
    <w:name w:val="templates-2__body-hidden3"/>
    <w:basedOn w:val="a"/>
    <w:pPr>
      <w:spacing w:before="120"/>
    </w:pPr>
    <w:rPr>
      <w:rFonts w:ascii="Times New Roman" w:eastAsiaTheme="minorEastAsia" w:hAnsi="Times New Roman" w:cs="Times New Roman"/>
    </w:rPr>
  </w:style>
  <w:style w:type="paragraph" w:customStyle="1" w:styleId="templates-2body2">
    <w:name w:val="templates-2__body2"/>
    <w:basedOn w:val="a"/>
    <w:pPr>
      <w:pBdr>
        <w:top w:val="single" w:sz="6" w:space="0" w:color="C5E1C6"/>
        <w:left w:val="single" w:sz="6" w:space="0" w:color="C5E1C6"/>
        <w:bottom w:val="single" w:sz="6" w:space="0" w:color="C5E1C6"/>
        <w:right w:val="single" w:sz="6" w:space="0" w:color="C5E1C6"/>
      </w:pBdr>
      <w:spacing w:before="240" w:after="100" w:afterAutospacing="1"/>
    </w:pPr>
    <w:rPr>
      <w:rFonts w:ascii="Times New Roman" w:eastAsiaTheme="minorEastAsia" w:hAnsi="Times New Roman" w:cs="Times New Roman"/>
    </w:rPr>
  </w:style>
  <w:style w:type="paragraph" w:customStyle="1" w:styleId="templates-2body3">
    <w:name w:val="templates-2__body3"/>
    <w:basedOn w:val="a"/>
    <w:pPr>
      <w:spacing w:before="240" w:after="100" w:afterAutospacing="1"/>
    </w:pPr>
    <w:rPr>
      <w:rFonts w:ascii="Times New Roman" w:eastAsiaTheme="minorEastAsia" w:hAnsi="Times New Roman" w:cs="Times New Roman"/>
    </w:rPr>
  </w:style>
  <w:style w:type="paragraph" w:customStyle="1" w:styleId="templates-2body-hidden4">
    <w:name w:val="templates-2__body-hidden4"/>
    <w:basedOn w:val="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customStyle="1" w:styleId="templates-2header-name2">
    <w:name w:val="templates-2__header-name2"/>
    <w:basedOn w:val="a"/>
    <w:rPr>
      <w:rFonts w:ascii="Times New Roman" w:eastAsiaTheme="minorEastAsia" w:hAnsi="Times New Roman" w:cs="Times New Roman"/>
    </w:rPr>
  </w:style>
  <w:style w:type="paragraph" w:customStyle="1" w:styleId="templates-2user-name1">
    <w:name w:val="templates-2__user-name1"/>
    <w:basedOn w:val="a"/>
    <w:pPr>
      <w:spacing w:line="300" w:lineRule="atLeast"/>
    </w:pPr>
    <w:rPr>
      <w:rFonts w:ascii="Times New Roman" w:eastAsiaTheme="minorEastAsia" w:hAnsi="Times New Roman" w:cs="Times New Roman"/>
      <w:color w:val="0F1B2A"/>
    </w:rPr>
  </w:style>
  <w:style w:type="paragraph" w:customStyle="1" w:styleId="templates-2user-pos1">
    <w:name w:val="templates-2__user-pos1"/>
    <w:basedOn w:val="a"/>
    <w:pPr>
      <w:spacing w:line="300" w:lineRule="atLeast"/>
    </w:pPr>
    <w:rPr>
      <w:rFonts w:ascii="Times New Roman" w:eastAsiaTheme="minorEastAsia" w:hAnsi="Times New Roman" w:cs="Times New Roman"/>
      <w:color w:val="414D5C"/>
      <w:sz w:val="21"/>
      <w:szCs w:val="21"/>
    </w:rPr>
  </w:style>
  <w:style w:type="paragraph" w:customStyle="1" w:styleId="templates-2header-icon-name3">
    <w:name w:val="templates-2__header-icon-name3"/>
    <w:basedOn w:val="a"/>
    <w:pPr>
      <w:spacing w:before="100" w:beforeAutospacing="1" w:after="100" w:afterAutospacing="1" w:line="330" w:lineRule="atLeast"/>
    </w:pPr>
    <w:rPr>
      <w:rFonts w:ascii="Times New Roman" w:eastAsiaTheme="minorEastAsia" w:hAnsi="Times New Roman" w:cs="Times New Roman"/>
      <w:b/>
      <w:bCs/>
      <w:color w:val="0F1B2A"/>
      <w:sz w:val="27"/>
      <w:szCs w:val="27"/>
    </w:rPr>
  </w:style>
  <w:style w:type="paragraph" w:customStyle="1" w:styleId="templates-2body-hidden5">
    <w:name w:val="templates-2__body-hidden5"/>
    <w:basedOn w:val="a"/>
    <w:pPr>
      <w:spacing w:before="240" w:after="100" w:afterAutospacing="1"/>
    </w:pPr>
    <w:rPr>
      <w:rFonts w:ascii="Times New Roman" w:eastAsiaTheme="minorEastAsia" w:hAnsi="Times New Roman" w:cs="Times New Roman"/>
    </w:rPr>
  </w:style>
  <w:style w:type="paragraph" w:customStyle="1" w:styleId="mce-content-body1">
    <w:name w:val="mce-content-body1"/>
    <w:basedOn w:val="a"/>
    <w:rPr>
      <w:rFonts w:ascii="Times New Roman" w:eastAsiaTheme="minorEastAsia" w:hAnsi="Times New Roman" w:cs="Times New Roman"/>
      <w:color w:val="49484A"/>
    </w:rPr>
  </w:style>
  <w:style w:type="paragraph" w:customStyle="1" w:styleId="mce-content-body2">
    <w:name w:val="mce-content-body2"/>
    <w:basedOn w:val="a"/>
    <w:pPr>
      <w:spacing w:before="240" w:line="480" w:lineRule="atLeast"/>
    </w:pPr>
    <w:rPr>
      <w:rFonts w:ascii="Times New Roman" w:eastAsiaTheme="minorEastAsia" w:hAnsi="Times New Roman" w:cs="Times New Roman"/>
      <w:color w:val="49484A"/>
      <w:sz w:val="27"/>
      <w:szCs w:val="27"/>
    </w:rPr>
  </w:style>
  <w:style w:type="character" w:customStyle="1" w:styleId="caption1">
    <w:name w:val="caption1"/>
    <w:basedOn w:val="a0"/>
    <w:rPr>
      <w:rFonts w:ascii="inherit" w:hAnsi="inherit" w:hint="default"/>
      <w:vanish w:val="0"/>
      <w:webHidden w:val="0"/>
      <w:specVanish w:val="0"/>
    </w:rPr>
  </w:style>
  <w:style w:type="character" w:customStyle="1" w:styleId="caption-alternative1">
    <w:name w:val="caption-alternative1"/>
    <w:basedOn w:val="a0"/>
    <w:rPr>
      <w:rFonts w:ascii="inherit" w:hAnsi="inherit" w:hint="default"/>
      <w:vanish w:val="0"/>
      <w:webHidden w:val="0"/>
      <w:specVanish w:val="0"/>
    </w:rPr>
  </w:style>
  <w:style w:type="paragraph" w:customStyle="1" w:styleId="body-list1">
    <w:name w:val="body-list1"/>
    <w:basedOn w:val="a"/>
    <w:pPr>
      <w:spacing w:before="240" w:line="480" w:lineRule="atLeast"/>
    </w:pPr>
    <w:rPr>
      <w:rFonts w:ascii="Times New Roman" w:eastAsiaTheme="minorEastAsia" w:hAnsi="Times New Roman" w:cs="Times New Roman"/>
      <w:color w:val="414D5C"/>
      <w:sz w:val="27"/>
      <w:szCs w:val="27"/>
    </w:rPr>
  </w:style>
  <w:style w:type="paragraph" w:customStyle="1" w:styleId="body-sublist1">
    <w:name w:val="body-sublist1"/>
    <w:basedOn w:val="a"/>
    <w:pPr>
      <w:spacing w:before="240" w:line="480" w:lineRule="atLeast"/>
    </w:pPr>
    <w:rPr>
      <w:rFonts w:ascii="Times New Roman" w:eastAsiaTheme="minorEastAsia" w:hAnsi="Times New Roman" w:cs="Times New Roman"/>
      <w:color w:val="414D5C"/>
      <w:sz w:val="27"/>
      <w:szCs w:val="27"/>
    </w:rPr>
  </w:style>
  <w:style w:type="paragraph" w:customStyle="1" w:styleId="body-small1">
    <w:name w:val="body-small1"/>
    <w:basedOn w:val="a"/>
    <w:pPr>
      <w:spacing w:before="240" w:line="360" w:lineRule="atLeast"/>
    </w:pPr>
    <w:rPr>
      <w:rFonts w:ascii="Times New Roman" w:eastAsiaTheme="minorEastAsia" w:hAnsi="Times New Roman" w:cs="Times New Roman"/>
      <w:color w:val="414D5C"/>
    </w:rPr>
  </w:style>
  <w:style w:type="paragraph" w:customStyle="1" w:styleId="body-alternative-bold1">
    <w:name w:val="body-alternative-bold1"/>
    <w:basedOn w:val="a"/>
    <w:pPr>
      <w:spacing w:before="240" w:line="360" w:lineRule="atLeast"/>
    </w:pPr>
    <w:rPr>
      <w:rFonts w:ascii="Times New Roman" w:eastAsiaTheme="minorEastAsia" w:hAnsi="Times New Roman" w:cs="Times New Roman"/>
      <w:b/>
      <w:bCs/>
      <w:color w:val="0F1B2A"/>
    </w:rPr>
  </w:style>
  <w:style w:type="paragraph" w:customStyle="1" w:styleId="body-alternative1">
    <w:name w:val="body-alternative1"/>
    <w:basedOn w:val="a"/>
    <w:pPr>
      <w:spacing w:before="240" w:line="360" w:lineRule="atLeast"/>
    </w:pPr>
    <w:rPr>
      <w:rFonts w:ascii="Times New Roman" w:eastAsiaTheme="minorEastAsia" w:hAnsi="Times New Roman" w:cs="Times New Roman"/>
      <w:color w:val="414D5C"/>
    </w:rPr>
  </w:style>
  <w:style w:type="paragraph" w:customStyle="1" w:styleId="body-alternative-small1">
    <w:name w:val="body-alternative-small1"/>
    <w:basedOn w:val="a"/>
    <w:pPr>
      <w:spacing w:before="240" w:line="330" w:lineRule="atLeast"/>
    </w:pPr>
    <w:rPr>
      <w:rFonts w:ascii="Times New Roman" w:eastAsiaTheme="minorEastAsia" w:hAnsi="Times New Roman" w:cs="Times New Roman"/>
      <w:color w:val="414D5C"/>
      <w:sz w:val="21"/>
      <w:szCs w:val="21"/>
    </w:rPr>
  </w:style>
  <w:style w:type="paragraph" w:customStyle="1" w:styleId="head-doc1">
    <w:name w:val="head-doc1"/>
    <w:basedOn w:val="a"/>
    <w:pPr>
      <w:spacing w:before="240" w:line="660" w:lineRule="atLeast"/>
      <w:jc w:val="center"/>
    </w:pPr>
    <w:rPr>
      <w:rFonts w:ascii="Times New Roman" w:eastAsiaTheme="minorEastAsia" w:hAnsi="Times New Roman" w:cs="Times New Roman"/>
      <w:b/>
      <w:bCs/>
      <w:color w:val="1D1B20"/>
      <w:sz w:val="39"/>
      <w:szCs w:val="39"/>
    </w:rPr>
  </w:style>
  <w:style w:type="paragraph" w:customStyle="1" w:styleId="link-download1">
    <w:name w:val="link-download1"/>
    <w:basedOn w:val="a"/>
    <w:pPr>
      <w:spacing w:before="240" w:line="480" w:lineRule="atLeast"/>
    </w:pPr>
    <w:rPr>
      <w:rFonts w:ascii="Times New Roman" w:eastAsiaTheme="minorEastAsia" w:hAnsi="Times New Roman" w:cs="Times New Roman"/>
      <w:color w:val="414D5C"/>
      <w:sz w:val="27"/>
      <w:szCs w:val="27"/>
    </w:rPr>
  </w:style>
  <w:style w:type="paragraph" w:customStyle="1" w:styleId="table-no-borders1">
    <w:name w:val="table-no-borders1"/>
    <w:basedOn w:val="a"/>
    <w:pPr>
      <w:spacing w:before="240" w:line="480" w:lineRule="atLeast"/>
    </w:pPr>
    <w:rPr>
      <w:rFonts w:ascii="Times New Roman" w:eastAsiaTheme="minorEastAsia" w:hAnsi="Times New Roman" w:cs="Times New Roman"/>
      <w:color w:val="414D5C"/>
      <w:sz w:val="27"/>
      <w:szCs w:val="27"/>
    </w:rPr>
  </w:style>
  <w:style w:type="paragraph" w:customStyle="1" w:styleId="table-solid-borders1">
    <w:name w:val="table-solid-borders1"/>
    <w:basedOn w:val="a"/>
    <w:pPr>
      <w:pBdr>
        <w:top w:val="single" w:sz="6" w:space="0" w:color="98A1AE"/>
        <w:left w:val="single" w:sz="6" w:space="0" w:color="98A1AE"/>
        <w:bottom w:val="single" w:sz="6" w:space="0" w:color="98A1AE"/>
        <w:right w:val="single" w:sz="6" w:space="0" w:color="98A1AE"/>
      </w:pBdr>
      <w:spacing w:before="240" w:line="480" w:lineRule="atLeast"/>
    </w:pPr>
    <w:rPr>
      <w:rFonts w:ascii="Times New Roman" w:eastAsiaTheme="minorEastAsia" w:hAnsi="Times New Roman" w:cs="Times New Roman"/>
      <w:color w:val="414D5C"/>
      <w:sz w:val="27"/>
      <w:szCs w:val="27"/>
    </w:rPr>
  </w:style>
  <w:style w:type="character" w:customStyle="1" w:styleId="caption2">
    <w:name w:val="caption2"/>
    <w:basedOn w:val="a0"/>
    <w:rPr>
      <w:rFonts w:ascii="inherit" w:hAnsi="inherit" w:hint="default"/>
      <w:b w:val="0"/>
      <w:bCs w:val="0"/>
      <w:vanish w:val="0"/>
      <w:webHidden w:val="0"/>
      <w:color w:val="414D5C"/>
      <w:spacing w:val="0"/>
      <w:sz w:val="27"/>
      <w:szCs w:val="27"/>
      <w:specVanish w:val="0"/>
    </w:rPr>
  </w:style>
  <w:style w:type="character" w:customStyle="1" w:styleId="caption-alternative2">
    <w:name w:val="caption-alternative2"/>
    <w:basedOn w:val="a0"/>
    <w:rPr>
      <w:rFonts w:ascii="inherit" w:hAnsi="inherit" w:hint="default"/>
      <w:b w:val="0"/>
      <w:bCs w:val="0"/>
      <w:vanish w:val="0"/>
      <w:webHidden w:val="0"/>
      <w:color w:val="414D5C"/>
      <w:spacing w:val="0"/>
      <w:sz w:val="27"/>
      <w:szCs w:val="27"/>
      <w:specVanish w:val="0"/>
    </w:rPr>
  </w:style>
  <w:style w:type="character" w:customStyle="1" w:styleId="caption3">
    <w:name w:val="caption3"/>
    <w:basedOn w:val="a0"/>
    <w:rPr>
      <w:rFonts w:ascii="inherit" w:hAnsi="inherit" w:hint="default"/>
      <w:b w:val="0"/>
      <w:bCs w:val="0"/>
      <w:vanish w:val="0"/>
      <w:webHidden w:val="0"/>
      <w:color w:val="414D5C"/>
      <w:spacing w:val="0"/>
      <w:sz w:val="27"/>
      <w:szCs w:val="27"/>
      <w:specVanish w:val="0"/>
    </w:rPr>
  </w:style>
  <w:style w:type="character" w:customStyle="1" w:styleId="caption-alternative3">
    <w:name w:val="caption-alternative3"/>
    <w:basedOn w:val="a0"/>
    <w:rPr>
      <w:rFonts w:ascii="inherit" w:hAnsi="inherit" w:hint="default"/>
      <w:b w:val="0"/>
      <w:bCs w:val="0"/>
      <w:vanish w:val="0"/>
      <w:webHidden w:val="0"/>
      <w:color w:val="414D5C"/>
      <w:spacing w:val="0"/>
      <w:sz w:val="27"/>
      <w:szCs w:val="27"/>
      <w:specVanish w:val="0"/>
    </w:rPr>
  </w:style>
  <w:style w:type="paragraph" w:customStyle="1" w:styleId="body-alternative-bold2">
    <w:name w:val="body-alternative-bold2"/>
    <w:basedOn w:val="a"/>
    <w:pPr>
      <w:spacing w:before="240" w:line="360" w:lineRule="atLeast"/>
    </w:pPr>
    <w:rPr>
      <w:rFonts w:ascii="Times New Roman" w:eastAsiaTheme="minorEastAsia" w:hAnsi="Times New Roman" w:cs="Times New Roman"/>
      <w:b/>
      <w:bCs/>
      <w:color w:val="0F1B2A"/>
    </w:rPr>
  </w:style>
  <w:style w:type="paragraph" w:customStyle="1" w:styleId="body-alternative-bold3">
    <w:name w:val="body-alternative-bold3"/>
    <w:basedOn w:val="a"/>
    <w:pPr>
      <w:spacing w:before="240" w:line="360" w:lineRule="atLeast"/>
    </w:pPr>
    <w:rPr>
      <w:rFonts w:ascii="Times New Roman" w:eastAsiaTheme="minorEastAsia" w:hAnsi="Times New Roman" w:cs="Times New Roman"/>
      <w:b/>
      <w:bCs/>
      <w:color w:val="0F1B2A"/>
    </w:rPr>
  </w:style>
  <w:style w:type="paragraph" w:customStyle="1" w:styleId="notes1">
    <w:name w:val="notes1"/>
    <w:basedOn w:val="a"/>
    <w:pPr>
      <w:spacing w:before="240" w:line="480" w:lineRule="atLeast"/>
    </w:pPr>
    <w:rPr>
      <w:rFonts w:ascii="Times New Roman" w:eastAsiaTheme="minorEastAsia" w:hAnsi="Times New Roman" w:cs="Times New Roman"/>
      <w:color w:val="414D5C"/>
      <w:sz w:val="27"/>
      <w:szCs w:val="27"/>
    </w:rPr>
  </w:style>
  <w:style w:type="paragraph" w:customStyle="1" w:styleId="table-content-wrapper1">
    <w:name w:val="table-content-wrapper1"/>
    <w:basedOn w:val="a"/>
    <w:pPr>
      <w:spacing w:before="240" w:line="480" w:lineRule="atLeast"/>
    </w:pPr>
    <w:rPr>
      <w:rFonts w:ascii="Times New Roman" w:eastAsiaTheme="minorEastAsia" w:hAnsi="Times New Roman" w:cs="Times New Roman"/>
      <w:color w:val="414D5C"/>
      <w:sz w:val="27"/>
      <w:szCs w:val="27"/>
    </w:rPr>
  </w:style>
  <w:style w:type="paragraph" w:customStyle="1" w:styleId="table-contentwrapper1">
    <w:name w:val="table-content_wrapper1"/>
    <w:basedOn w:val="a"/>
    <w:pPr>
      <w:spacing w:before="240" w:line="480" w:lineRule="atLeast"/>
    </w:pPr>
    <w:rPr>
      <w:rFonts w:ascii="Times New Roman" w:eastAsiaTheme="minorEastAsia" w:hAnsi="Times New Roman" w:cs="Times New Roman"/>
      <w:color w:val="414D5C"/>
      <w:sz w:val="27"/>
      <w:szCs w:val="27"/>
    </w:rPr>
  </w:style>
  <w:style w:type="paragraph" w:customStyle="1" w:styleId="def-ico-block1">
    <w:name w:val="def-ico-block1"/>
    <w:basedOn w:val="a"/>
    <w:pPr>
      <w:spacing w:before="240" w:line="480" w:lineRule="atLeast"/>
    </w:pPr>
    <w:rPr>
      <w:rFonts w:ascii="Times New Roman" w:eastAsiaTheme="minorEastAsia" w:hAnsi="Times New Roman" w:cs="Times New Roman"/>
      <w:vanish/>
      <w:color w:val="414D5C"/>
      <w:sz w:val="27"/>
      <w:szCs w:val="27"/>
    </w:rPr>
  </w:style>
  <w:style w:type="paragraph" w:customStyle="1" w:styleId="ephox-dragster-blocker1">
    <w:name w:val="ephox-dragster-blocker1"/>
    <w:basedOn w:val="a"/>
    <w:pPr>
      <w:spacing w:before="240" w:line="480" w:lineRule="atLeast"/>
    </w:pPr>
    <w:rPr>
      <w:rFonts w:ascii="Times New Roman" w:eastAsiaTheme="minorEastAsia" w:hAnsi="Times New Roman" w:cs="Times New Roman"/>
      <w:vanish/>
      <w:color w:val="414D5C"/>
      <w:sz w:val="27"/>
      <w:szCs w:val="27"/>
    </w:rPr>
  </w:style>
  <w:style w:type="character" w:customStyle="1" w:styleId="head-doc2">
    <w:name w:val="head-doc2"/>
    <w:basedOn w:val="a0"/>
  </w:style>
  <w:style w:type="character" w:customStyle="1" w:styleId="notes2">
    <w:name w:val="notes2"/>
    <w:basedOn w:val="a0"/>
  </w:style>
  <w:style w:type="table" w:styleId="a6">
    <w:name w:val="Table Grid"/>
    <w:basedOn w:val="a1"/>
    <w:rsid w:val="00753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39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2446</Words>
  <Characters>1395</Characters>
  <Application>Microsoft Office Word</Application>
  <DocSecurity>0</DocSecurity>
  <Lines>11</Lines>
  <Paragraphs>7</Paragraphs>
  <ScaleCrop>false</ScaleCrop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Ільченко</dc:creator>
  <cp:keywords/>
  <dc:description/>
  <cp:lastModifiedBy>Лариса Ільченко</cp:lastModifiedBy>
  <cp:revision>8</cp:revision>
  <dcterms:created xsi:type="dcterms:W3CDTF">2025-10-13T09:34:00Z</dcterms:created>
  <dcterms:modified xsi:type="dcterms:W3CDTF">2025-10-13T09:54:00Z</dcterms:modified>
</cp:coreProperties>
</file>