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707" w:rsidRPr="00DF7C68" w:rsidRDefault="003E0CEA" w:rsidP="00A32707">
      <w:pPr>
        <w:pStyle w:val="3"/>
        <w:suppressAutoHyphens w:val="0"/>
        <w:rPr>
          <w:rFonts w:ascii="Minion Pro" w:hAnsi="Minion Pro" w:cs="Minion Pro"/>
          <w:b w:val="0"/>
          <w:bCs w:val="0"/>
        </w:rPr>
      </w:pPr>
      <w:r>
        <w:rPr>
          <w:rFonts w:ascii="Minion Pro" w:hAnsi="Minion Pro" w:cs="Minion Pro"/>
          <w:b w:val="0"/>
          <w:bCs w:val="0"/>
        </w:rPr>
        <w:fldChar w:fldCharType="begin"/>
      </w:r>
      <w:r>
        <w:rPr>
          <w:rFonts w:ascii="Minion Pro" w:hAnsi="Minion Pro" w:cs="Minion Pro"/>
          <w:b w:val="0"/>
          <w:bCs w:val="0"/>
        </w:rPr>
        <w:instrText xml:space="preserve"> HYPERLINK "https://www.pedrada.com.ua/article/2233-yak-dagnostuvati-emotsyniy-rozvitok-ditini" </w:instrText>
      </w:r>
      <w:r>
        <w:rPr>
          <w:rFonts w:ascii="Minion Pro" w:hAnsi="Minion Pro" w:cs="Minion Pro"/>
          <w:b w:val="0"/>
          <w:bCs w:val="0"/>
        </w:rPr>
      </w:r>
      <w:r>
        <w:rPr>
          <w:rFonts w:ascii="Minion Pro" w:hAnsi="Minion Pro" w:cs="Minion Pro"/>
          <w:b w:val="0"/>
          <w:bCs w:val="0"/>
        </w:rPr>
        <w:fldChar w:fldCharType="separate"/>
      </w:r>
      <w:r w:rsidR="00A32707" w:rsidRPr="003E0CEA">
        <w:rPr>
          <w:rStyle w:val="aa"/>
          <w:rFonts w:ascii="Minion Pro" w:hAnsi="Minion Pro" w:cs="Minion Pro"/>
          <w:b w:val="0"/>
          <w:bCs w:val="0"/>
        </w:rPr>
        <w:t>Методики вивчення емоційного розвитку дитини</w:t>
      </w:r>
      <w:r>
        <w:rPr>
          <w:rFonts w:ascii="Minion Pro" w:hAnsi="Minion Pro" w:cs="Minion Pro"/>
          <w:b w:val="0"/>
          <w:bCs w:val="0"/>
        </w:rPr>
        <w:fldChar w:fldCharType="end"/>
      </w:r>
      <w:bookmarkStart w:id="0" w:name="_GoBack"/>
      <w:bookmarkEnd w:id="0"/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Вивчення емоційного стану</w:t>
      </w: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 xml:space="preserve">(за Оленою </w:t>
      </w:r>
      <w:proofErr w:type="spellStart"/>
      <w:r w:rsidRPr="00DF7C68">
        <w:rPr>
          <w:rStyle w:val="italic"/>
          <w:rFonts w:ascii="Minion Pro" w:hAnsi="Minion Pro" w:cs="Minion Pro"/>
        </w:rPr>
        <w:t>Кучеровою</w:t>
      </w:r>
      <w:proofErr w:type="spellEnd"/>
      <w:r w:rsidRPr="00DF7C68">
        <w:rPr>
          <w:rStyle w:val="italic"/>
          <w:rFonts w:ascii="Minion Pro" w:hAnsi="Minion Pro" w:cs="Minion Pro"/>
        </w:rPr>
        <w:t>)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>Мета: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визначити ступінь розуміння емоційного стану свого й інших людей;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з’ясувати способи вираження емоцій.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Обладнання: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малюнки або фотографії, на яких зображено дітей і дорослих, що переживають різні яскраво виражені емоції;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схематичні зображення емоцій.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6"/>
        <w:rPr>
          <w:rFonts w:ascii="Minion Pro" w:hAnsi="Minion Pro" w:cs="Minion Pro"/>
          <w:spacing w:val="3"/>
        </w:rPr>
      </w:pPr>
      <w:r w:rsidRPr="00DF7C68">
        <w:rPr>
          <w:rStyle w:val="Bold"/>
          <w:rFonts w:ascii="Minion Pro" w:hAnsi="Minion Pro" w:cs="Minion Pro"/>
          <w:spacing w:val="3"/>
        </w:rPr>
        <w:t xml:space="preserve">Примітка. </w:t>
      </w:r>
      <w:r w:rsidRPr="00DF7C68">
        <w:rPr>
          <w:rStyle w:val="Bold"/>
          <w:rFonts w:ascii="Minion Pro" w:hAnsi="Minion Pro" w:cs="Minion Pro"/>
          <w:spacing w:val="3"/>
        </w:rPr>
        <w:br/>
      </w:r>
      <w:proofErr w:type="spellStart"/>
      <w:r w:rsidRPr="00DF7C68">
        <w:rPr>
          <w:rFonts w:ascii="Minion Pro" w:hAnsi="Minion Pro" w:cs="Minion Pro"/>
          <w:spacing w:val="3"/>
        </w:rPr>
        <w:t>Стимульний</w:t>
      </w:r>
      <w:proofErr w:type="spellEnd"/>
      <w:r w:rsidRPr="00DF7C68">
        <w:rPr>
          <w:rFonts w:ascii="Minion Pro" w:hAnsi="Minion Pro" w:cs="Minion Pro"/>
          <w:spacing w:val="3"/>
        </w:rPr>
        <w:t xml:space="preserve"> матеріал має містити зображення основ­них емоцій людини: радість, страх, смуток, гнів, подив.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Методику проводять у два етапи.</w:t>
      </w:r>
    </w:p>
    <w:p w:rsidR="00A32707" w:rsidRPr="00DF7C68" w:rsidRDefault="00A32707" w:rsidP="00A32707">
      <w:pPr>
        <w:pStyle w:val="a4"/>
        <w:suppressAutoHyphens/>
        <w:rPr>
          <w:rStyle w:val="italic"/>
          <w:rFonts w:ascii="Minion Pro" w:hAnsi="Minion Pro" w:cs="Minion Pro"/>
          <w:i w:val="0"/>
          <w:iCs w:val="0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Перший етап</w:t>
      </w: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 xml:space="preserve">Вік дітей: </w:t>
      </w:r>
      <w:r w:rsidRPr="00DF7C68">
        <w:rPr>
          <w:rFonts w:ascii="Minion Pro" w:hAnsi="Minion Pro" w:cs="Minion Pro"/>
        </w:rPr>
        <w:t>3-7 років.</w:t>
      </w:r>
    </w:p>
    <w:p w:rsidR="00A32707" w:rsidRPr="00DF7C68" w:rsidRDefault="00A32707" w:rsidP="00A32707">
      <w:pPr>
        <w:pStyle w:val="a4"/>
        <w:suppressAutoHyphens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ХІД: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Практичний психолог пропонує дитині роздивитися малюнки або фотографії із зображеннями дітей і дорослих. Відтак вибирає з них одну і ставить дитині запитання: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Кого зображено на малюнку (фотографії)?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він(вона) робить?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Як він(вона) почувається?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Як ти здогадався(-</w:t>
      </w:r>
      <w:proofErr w:type="spellStart"/>
      <w:r w:rsidRPr="00DF7C68">
        <w:rPr>
          <w:rFonts w:ascii="Minion Pro" w:hAnsi="Minion Pro" w:cs="Minion Pro"/>
        </w:rPr>
        <w:t>лася</w:t>
      </w:r>
      <w:proofErr w:type="spellEnd"/>
      <w:r w:rsidRPr="00DF7C68">
        <w:rPr>
          <w:rFonts w:ascii="Minion Pro" w:hAnsi="Minion Pro" w:cs="Minion Pro"/>
        </w:rPr>
        <w:t>) про це?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Окрім запитань, які безпосередньо стосуються зображення, слід поставити дитині додаткові, як-от:</w:t>
      </w:r>
    </w:p>
    <w:p w:rsidR="00A32707" w:rsidRPr="00DF7C68" w:rsidRDefault="00A32707" w:rsidP="00A32707">
      <w:pPr>
        <w:pStyle w:val="a5"/>
        <w:rPr>
          <w:rFonts w:ascii="Minion Pro" w:hAnsi="Minion Pro" w:cs="Minion Pro"/>
          <w:spacing w:val="-4"/>
        </w:rPr>
      </w:pPr>
      <w:r w:rsidRPr="00DF7C68">
        <w:rPr>
          <w:rFonts w:ascii="Minion Pro" w:hAnsi="Minion Pro" w:cs="Minion Pro"/>
          <w:spacing w:val="-4"/>
        </w:rPr>
        <w:t>Що ти відчуваєш, коли їси улюблену цукерку?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відчуватиме хлопчик, коли йому подарують гарну машинку?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відчуватиме дитина, якщо загубить улюблену іграшку?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 xml:space="preserve">Що буде з людиною, якщо вона побачить яблука на </w:t>
      </w:r>
      <w:proofErr w:type="spellStart"/>
      <w:r w:rsidRPr="00DF7C68">
        <w:rPr>
          <w:rFonts w:ascii="Minion Pro" w:hAnsi="Minion Pro" w:cs="Minion Pro"/>
        </w:rPr>
        <w:t>бере́зі</w:t>
      </w:r>
      <w:proofErr w:type="spellEnd"/>
      <w:r w:rsidRPr="00DF7C68">
        <w:rPr>
          <w:rFonts w:ascii="Minion Pro" w:hAnsi="Minion Pro" w:cs="Minion Pro"/>
        </w:rPr>
        <w:t>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Як ти гадаєш, чому дітям більше подобаються книжки з картинками, ніж без них?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Як ти гадаєш, чому почервоніла дитина, коли їй зробили зауваження?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Підраховують кількість правильних відповідей. Їх аналізують, зауваживши, чи адекватно дитина розуміє емоційний стан інших, на які ознаки орієнтується, чиї емоції ліпше розуміє — дорослих чи однолітків.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Другий етап</w:t>
      </w: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 xml:space="preserve">Вік дітей: </w:t>
      </w:r>
      <w:r w:rsidRPr="00DF7C68">
        <w:rPr>
          <w:rFonts w:ascii="Minion Pro" w:hAnsi="Minion Pro" w:cs="Minion Pro"/>
        </w:rPr>
        <w:t>5-7 років.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ХІД: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Практичний психолог пропонує дитині роздивитися картки зі схематичним зображенням основних емоцій людини та назвати їх. Відповіді фіксує в </w:t>
      </w:r>
      <w:r w:rsidRPr="00DF7C68">
        <w:rPr>
          <w:rStyle w:val="italic"/>
          <w:rFonts w:ascii="Minion Pro" w:hAnsi="Minion Pro" w:cs="Minion Pro"/>
        </w:rPr>
        <w:t>Таблиці 1</w:t>
      </w:r>
      <w:r w:rsidRPr="00DF7C68">
        <w:rPr>
          <w:rFonts w:ascii="Minion Pro" w:hAnsi="Minion Pro" w:cs="Minion Pro"/>
        </w:rPr>
        <w:t>: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jc w:val="right"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Таблиця 1</w:t>
      </w:r>
    </w:p>
    <w:p w:rsidR="00A32707" w:rsidRPr="00DF7C68" w:rsidRDefault="00A32707" w:rsidP="00A32707">
      <w:pPr>
        <w:pStyle w:val="a3"/>
        <w:suppressAutoHyphens/>
        <w:rPr>
          <w:rStyle w:val="italic"/>
          <w:rFonts w:ascii="Minion Pro" w:hAnsi="Minion Pro" w:cs="Minion Pro"/>
          <w:i w:val="0"/>
          <w:iCs w:val="0"/>
          <w:lang w:val="uk-UA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4"/>
        <w:gridCol w:w="737"/>
        <w:gridCol w:w="737"/>
        <w:gridCol w:w="567"/>
        <w:gridCol w:w="567"/>
        <w:gridCol w:w="623"/>
      </w:tblGrid>
      <w:tr w:rsidR="00A32707" w:rsidRPr="00DF7C68" w:rsidTr="00F24AF6">
        <w:trPr>
          <w:trHeight w:val="60"/>
        </w:trPr>
        <w:tc>
          <w:tcPr>
            <w:tcW w:w="130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Прізвище,</w:t>
            </w:r>
            <w:r w:rsidRPr="00DF7C68">
              <w:rPr>
                <w:rFonts w:ascii="Minion Pro" w:hAnsi="Minion Pro" w:cs="Minion Pro"/>
                <w:b w:val="0"/>
                <w:bCs w:val="0"/>
              </w:rPr>
              <w:br/>
              <w:t xml:space="preserve">ім’я </w:t>
            </w:r>
            <w:r w:rsidRPr="00DF7C68">
              <w:rPr>
                <w:rFonts w:ascii="Minion Pro" w:hAnsi="Minion Pro" w:cs="Minion Pro"/>
                <w:b w:val="0"/>
                <w:bCs w:val="0"/>
              </w:rPr>
              <w:br/>
              <w:t>дитини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Емоції</w:t>
            </w:r>
          </w:p>
        </w:tc>
      </w:tr>
      <w:tr w:rsidR="00A32707" w:rsidRPr="00DF7C68" w:rsidTr="00F24AF6">
        <w:trPr>
          <w:trHeight w:val="380"/>
        </w:trPr>
        <w:tc>
          <w:tcPr>
            <w:tcW w:w="1304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радість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смуток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страх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гнів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подив</w:t>
            </w:r>
          </w:p>
        </w:tc>
      </w:tr>
      <w:tr w:rsidR="00A32707" w:rsidRPr="00DF7C68" w:rsidTr="00F24AF6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A32707" w:rsidRPr="00DF7C68" w:rsidTr="00F24AF6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A32707" w:rsidRPr="00DF7C68" w:rsidTr="00F24AF6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  <w:tr w:rsidR="00A32707" w:rsidRPr="00DF7C68" w:rsidTr="00F24AF6">
        <w:trPr>
          <w:trHeight w:val="60"/>
        </w:trPr>
        <w:tc>
          <w:tcPr>
            <w:tcW w:w="13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</w:tr>
    </w:tbl>
    <w:p w:rsidR="00A32707" w:rsidRPr="00DF7C68" w:rsidRDefault="00A32707" w:rsidP="00A32707">
      <w:pPr>
        <w:pStyle w:val="a3"/>
        <w:suppressAutoHyphens/>
        <w:rPr>
          <w:rFonts w:ascii="Minion Pro" w:hAnsi="Minion Pro" w:cs="Minion Pro"/>
          <w:lang w:val="uk-UA"/>
        </w:rPr>
      </w:pP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Відтак, аби з’ясувати, як дитина усвідомлює свої емоції, практичний психолог проводить із нею бесіду за такими запитаннями: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тобі подобається? А що не подобається?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Коли тобі стає весело? Що ти робиш, коли тобі весело?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Коли тобі стає сумно? Що ти робиш, коли тобі сумно?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Коли тобі стає страшно? Що ти робиш, коли тобі страшно?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lastRenderedPageBreak/>
        <w:t>Коли ти гніваєшся? Що ти робиш, коли гніваєшся?</w:t>
      </w:r>
    </w:p>
    <w:p w:rsidR="00A32707" w:rsidRPr="00DF7C68" w:rsidRDefault="00A32707" w:rsidP="00A32707">
      <w:pPr>
        <w:pStyle w:val="a5"/>
        <w:rPr>
          <w:rFonts w:ascii="Minion Pro" w:hAnsi="Minion Pro" w:cs="Minion Pro"/>
          <w:spacing w:val="4"/>
        </w:rPr>
      </w:pPr>
      <w:r w:rsidRPr="00DF7C68">
        <w:rPr>
          <w:rFonts w:ascii="Minion Pro" w:hAnsi="Minion Pro" w:cs="Minion Pro"/>
          <w:spacing w:val="4"/>
        </w:rPr>
        <w:t>Що тебе дивує? Що тебе здивувало востаннє?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Під час бесіди фахівець має спонукати дитину відповідати детально.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Попрацювавши зі схематичними зображеннями, визначають, яку емоцію дитині найскладніше ідентифікувати.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Відповіді дітей на запитання аналізують за такими критеріями: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розуміння дитиною своїх переживань;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адекватність цього розуміння;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ступінь усвідомленості.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Показники для аналізу наведено в </w:t>
      </w:r>
      <w:r w:rsidRPr="00DF7C68">
        <w:rPr>
          <w:rStyle w:val="italic"/>
          <w:rFonts w:ascii="Minion Pro" w:hAnsi="Minion Pro" w:cs="Minion Pro"/>
        </w:rPr>
        <w:t>Таблиці 2</w:t>
      </w:r>
      <w:r w:rsidRPr="00DF7C68">
        <w:rPr>
          <w:rFonts w:ascii="Minion Pro" w:hAnsi="Minion Pro" w:cs="Minion Pro"/>
        </w:rPr>
        <w:t>: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jc w:val="right"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Таблиця 2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6840"/>
        <w:gridCol w:w="966"/>
      </w:tblGrid>
      <w:tr w:rsidR="00A32707" w:rsidRPr="00DF7C68" w:rsidTr="00F24AF6">
        <w:trPr>
          <w:trHeight w:val="60"/>
        </w:trPr>
        <w:tc>
          <w:tcPr>
            <w:tcW w:w="15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Критерії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Показники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7"/>
            </w:pPr>
            <w:r w:rsidRPr="00DF7C68">
              <w:rPr>
                <w:rFonts w:ascii="Minion Pro" w:hAnsi="Minion Pro" w:cs="Minion Pro"/>
                <w:b w:val="0"/>
                <w:bCs w:val="0"/>
              </w:rPr>
              <w:t>Рівні</w:t>
            </w:r>
          </w:p>
        </w:tc>
      </w:tr>
      <w:tr w:rsidR="00A32707" w:rsidRPr="00DF7C68" w:rsidTr="00F24AF6">
        <w:trPr>
          <w:trHeight w:val="225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Розуміння дитиною своїх переживань (ситуації, об’єкти і дії, які їх спричиняють)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  <w:rPr>
                <w:rFonts w:ascii="Minion Pro" w:hAnsi="Minion Pro" w:cs="Minion Pro"/>
              </w:rPr>
            </w:pPr>
            <w:r w:rsidRPr="00DF7C68">
              <w:rPr>
                <w:rFonts w:ascii="Minion Pro" w:hAnsi="Minion Pro" w:cs="Minion Pro"/>
              </w:rPr>
              <w:t>явища: «Люблю, коли тепло на вулиці, світить сонечко», «Люблю, коли настає літо» тощо</w:t>
            </w:r>
          </w:p>
          <w:p w:rsidR="00A32707" w:rsidRPr="00DF7C68" w:rsidRDefault="00A32707" w:rsidP="00F24AF6">
            <w:pPr>
              <w:pStyle w:val="a9"/>
              <w:rPr>
                <w:rFonts w:ascii="Minion Pro" w:hAnsi="Minion Pro" w:cs="Minion Pro"/>
              </w:rPr>
            </w:pPr>
            <w:r w:rsidRPr="00DF7C68">
              <w:rPr>
                <w:rFonts w:ascii="Minion Pro" w:hAnsi="Minion Pro" w:cs="Minion Pro"/>
              </w:rPr>
              <w:t>предмети, що задовольняють побутові потреби: «Люблю смачні цукерки», «Люблю тістечка», «Не люблю геркулесову кашу», «Не люблю приймати ліки», «Люблю, коли багато іграшок», «Люблю красиві сукні» тощо</w:t>
            </w:r>
          </w:p>
          <w:p w:rsidR="00A32707" w:rsidRPr="00DF7C68" w:rsidRDefault="00A32707" w:rsidP="00F24AF6">
            <w:pPr>
              <w:pStyle w:val="a9"/>
              <w:rPr>
                <w:rFonts w:ascii="Minion Pro" w:hAnsi="Minion Pro" w:cs="Minion Pro"/>
              </w:rPr>
            </w:pPr>
            <w:r w:rsidRPr="00DF7C68">
              <w:rPr>
                <w:rFonts w:ascii="Minion Pro" w:hAnsi="Minion Pro" w:cs="Minion Pro"/>
              </w:rPr>
              <w:t>взаємини з дорослими й однолітками: «Люблю, коли поруч мама», «Люблю грати з хлопчиками, мені з ними весело» тощо</w:t>
            </w:r>
          </w:p>
          <w:p w:rsidR="00A32707" w:rsidRPr="00DF7C68" w:rsidRDefault="00A32707" w:rsidP="00F24AF6">
            <w:pPr>
              <w:pStyle w:val="a9"/>
              <w:rPr>
                <w:rFonts w:ascii="Minion Pro" w:hAnsi="Minion Pro" w:cs="Minion Pro"/>
              </w:rPr>
            </w:pPr>
            <w:r w:rsidRPr="00DF7C68">
              <w:rPr>
                <w:rFonts w:ascii="Minion Pro" w:hAnsi="Minion Pro" w:cs="Minion Pro"/>
              </w:rPr>
              <w:t>порушення або дотримання правил поведінки і моральних норм: «Не люблю, коли обзивають інших, дражняться», «Не люблю, коли б’ються» тощо</w:t>
            </w:r>
          </w:p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ситуації з літератури, кінофільмів, книжок: «Боюся залишатися вдома наодинці», «Боюся привидів», «Люблю фільми жахів» тощо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достатній</w:t>
            </w:r>
          </w:p>
        </w:tc>
      </w:tr>
      <w:tr w:rsidR="00A32707" w:rsidRPr="00DF7C68" w:rsidTr="00F24AF6">
        <w:trPr>
          <w:trHeight w:val="453"/>
        </w:trPr>
        <w:tc>
          <w:tcPr>
            <w:tcW w:w="15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діяльність або дії, які здійснює сама дитина: «Люблю грати», «Люблю малювати» тощо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середній</w:t>
            </w:r>
          </w:p>
        </w:tc>
      </w:tr>
      <w:tr w:rsidR="00A32707" w:rsidRPr="00DF7C68" w:rsidTr="00F24AF6">
        <w:trPr>
          <w:trHeight w:val="453"/>
        </w:trPr>
        <w:tc>
          <w:tcPr>
            <w:tcW w:w="15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недиференційовані уявлення про емоції: «Я люблю, коли люблю», «Я веселий, коли веселий» тощо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низький</w:t>
            </w:r>
          </w:p>
        </w:tc>
      </w:tr>
      <w:tr w:rsidR="00A32707" w:rsidRPr="00DF7C68" w:rsidTr="00F24AF6">
        <w:trPr>
          <w:trHeight w:val="65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Адекватність розуміння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  <w:rPr>
                <w:rFonts w:ascii="Minion Pro" w:hAnsi="Minion Pro" w:cs="Minion Pro"/>
              </w:rPr>
            </w:pPr>
            <w:r w:rsidRPr="00DF7C68">
              <w:rPr>
                <w:rFonts w:ascii="Minion Pro" w:hAnsi="Minion Pro" w:cs="Minion Pro"/>
              </w:rPr>
              <w:t>дій переживання: «Коли мені сумно, я плачу», «Коли мені весело, я співаю пісні або сміюся» тощо</w:t>
            </w:r>
          </w:p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невідповідність зазначених дій емоціям, називання тих самих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достатній</w:t>
            </w:r>
          </w:p>
        </w:tc>
      </w:tr>
      <w:tr w:rsidR="00A32707" w:rsidRPr="00DF7C68" w:rsidTr="00F24AF6">
        <w:trPr>
          <w:trHeight w:val="453"/>
        </w:trPr>
        <w:tc>
          <w:tcPr>
            <w:tcW w:w="15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 xml:space="preserve">емоцій, які відповідають різним переживанням, під час опису різних </w:t>
            </w:r>
            <w:proofErr w:type="spellStart"/>
            <w:r w:rsidRPr="00DF7C68">
              <w:rPr>
                <w:rFonts w:ascii="Minion Pro" w:hAnsi="Minion Pro" w:cs="Minion Pro"/>
              </w:rPr>
              <w:t>дій:«Коли</w:t>
            </w:r>
            <w:proofErr w:type="spellEnd"/>
            <w:r w:rsidRPr="00DF7C68">
              <w:rPr>
                <w:rFonts w:ascii="Minion Pro" w:hAnsi="Minion Pro" w:cs="Minion Pro"/>
              </w:rPr>
              <w:t xml:space="preserve"> мені весело, я граю. Коли мені сумно, я граю» тощо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середній</w:t>
            </w:r>
          </w:p>
        </w:tc>
      </w:tr>
      <w:tr w:rsidR="00A32707" w:rsidRPr="00DF7C68" w:rsidTr="00F24AF6">
        <w:trPr>
          <w:trHeight w:val="253"/>
        </w:trPr>
        <w:tc>
          <w:tcPr>
            <w:tcW w:w="15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невміння встановити взаємозв’язок між дією та емоцією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низькій</w:t>
            </w:r>
          </w:p>
        </w:tc>
      </w:tr>
      <w:tr w:rsidR="00A32707" w:rsidRPr="00DF7C68" w:rsidTr="00F24AF6">
        <w:trPr>
          <w:trHeight w:val="25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Ступінь усвідомленості переживання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відповідь розгорнута і детальна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достатній</w:t>
            </w:r>
          </w:p>
        </w:tc>
      </w:tr>
      <w:tr w:rsidR="00A32707" w:rsidRPr="00DF7C68" w:rsidTr="00F24AF6">
        <w:trPr>
          <w:trHeight w:val="440"/>
        </w:trPr>
        <w:tc>
          <w:tcPr>
            <w:tcW w:w="15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відповідь коротка, але дитина доповнює її, якщо практичний психолог ставить додаткові запитання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середній</w:t>
            </w:r>
          </w:p>
        </w:tc>
      </w:tr>
      <w:tr w:rsidR="00A32707" w:rsidRPr="00DF7C68" w:rsidTr="00F24AF6">
        <w:trPr>
          <w:trHeight w:val="253"/>
        </w:trPr>
        <w:tc>
          <w:tcPr>
            <w:tcW w:w="154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A32707" w:rsidRPr="00DF7C68" w:rsidRDefault="00A32707" w:rsidP="00F24AF6">
            <w:pPr>
              <w:pStyle w:val="a3"/>
              <w:spacing w:line="240" w:lineRule="auto"/>
              <w:textAlignment w:val="auto"/>
              <w:rPr>
                <w:rFonts w:ascii="Minion Pro" w:hAnsi="Minion Pro" w:cstheme="minorBidi"/>
                <w:color w:val="auto"/>
                <w:lang w:val="uk-UA"/>
              </w:rPr>
            </w:pP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9"/>
            </w:pPr>
            <w:r w:rsidRPr="00DF7C68">
              <w:rPr>
                <w:rFonts w:ascii="Minion Pro" w:hAnsi="Minion Pro" w:cs="Minion Pro"/>
              </w:rPr>
              <w:t>відповідь коротка: «Я люблю грати» тощо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32707" w:rsidRPr="00DF7C68" w:rsidRDefault="00A32707" w:rsidP="00F24AF6">
            <w:pPr>
              <w:pStyle w:val="a8"/>
            </w:pPr>
            <w:r w:rsidRPr="00DF7C68">
              <w:rPr>
                <w:rFonts w:ascii="Minion Pro" w:hAnsi="Minion Pro" w:cs="Minion Pro"/>
              </w:rPr>
              <w:t>низький</w:t>
            </w:r>
          </w:p>
        </w:tc>
      </w:tr>
    </w:tbl>
    <w:p w:rsidR="00A32707" w:rsidRPr="00DF7C68" w:rsidRDefault="00A32707" w:rsidP="00A32707">
      <w:pPr>
        <w:pStyle w:val="a3"/>
        <w:suppressAutoHyphens/>
        <w:rPr>
          <w:rFonts w:ascii="Minion Pro" w:hAnsi="Minion Pro" w:cs="Minion Pro"/>
          <w:lang w:val="uk-UA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Сім’я в образах тварин</w:t>
      </w: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 xml:space="preserve">(за Олександром </w:t>
      </w:r>
      <w:proofErr w:type="spellStart"/>
      <w:r w:rsidRPr="00DF7C68">
        <w:rPr>
          <w:rStyle w:val="italic"/>
          <w:rFonts w:ascii="Minion Pro" w:hAnsi="Minion Pro" w:cs="Minion Pro"/>
        </w:rPr>
        <w:t>Венгером</w:t>
      </w:r>
      <w:proofErr w:type="spellEnd"/>
      <w:r w:rsidRPr="00DF7C68">
        <w:rPr>
          <w:rStyle w:val="italic"/>
          <w:rFonts w:ascii="Minion Pro" w:hAnsi="Minion Pro" w:cs="Minion Pro"/>
        </w:rPr>
        <w:t>)</w:t>
      </w:r>
    </w:p>
    <w:p w:rsidR="00A32707" w:rsidRPr="00DF7C68" w:rsidRDefault="00A32707" w:rsidP="00A32707">
      <w:pPr>
        <w:pStyle w:val="a4"/>
        <w:ind w:firstLine="0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Мета: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установити ступінь гармонійності, інтегрованості сімейних відносин, характер сімейних конфліктів;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визначити джерело або головного носія сімейного конфлікту.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  <w:spacing w:val="2"/>
        </w:rPr>
      </w:pPr>
      <w:r w:rsidRPr="00DF7C68">
        <w:rPr>
          <w:rFonts w:ascii="Minion Pro" w:hAnsi="Minion Pro" w:cs="Minion Pro"/>
          <w:spacing w:val="2"/>
        </w:rPr>
        <w:t>Малюнок сім’ї в образах тварин — це так званий психологічний портрет сім’ї, її символічне зображення на основі уявлень дитини. Методика ефективна навіть під час роботи із замкнутими дітьми, які не йдуть на контакт із фахівцем. Малюнок є достовірним матеріалом про взаємини між членами сім’ї дитини, індивідуальні характеристики кожного з них. Додатковою інформацією, яку можна отримати в такий спосіб, є особливості сім’ї, як-от: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 xml:space="preserve">домінування, агресивність, </w:t>
      </w:r>
      <w:proofErr w:type="spellStart"/>
      <w:r w:rsidRPr="00DF7C68">
        <w:rPr>
          <w:rFonts w:ascii="Minion Pro" w:hAnsi="Minion Pro" w:cs="Minion Pro"/>
        </w:rPr>
        <w:t>пунітивність</w:t>
      </w:r>
      <w:proofErr w:type="spellEnd"/>
      <w:r w:rsidRPr="00DF7C68">
        <w:rPr>
          <w:rFonts w:ascii="Minion Pro" w:hAnsi="Minion Pro" w:cs="Minion Pro"/>
        </w:rPr>
        <w:t>, егоцентризм, емоційна привабливість тощо когось із членів сім’ї;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усталена в сім’ї система підпорядкування;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сприймання дитиною рис характеру окремих членів сім’ї.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ХІД: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Практичний психолог пропонує дитині намалювати сім’ю тварин: усі її члени — різні тварини.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  <w:spacing w:val="1"/>
        </w:rPr>
      </w:pPr>
      <w:r w:rsidRPr="00DF7C68">
        <w:rPr>
          <w:rStyle w:val="Bold"/>
          <w:rFonts w:ascii="Minion Pro" w:hAnsi="Minion Pro" w:cs="Minion Pro"/>
          <w:spacing w:val="1"/>
        </w:rPr>
        <w:t>Інструкція</w:t>
      </w:r>
      <w:r w:rsidRPr="00DF7C68">
        <w:rPr>
          <w:rFonts w:ascii="Minion Pro" w:hAnsi="Minion Pro" w:cs="Minion Pro"/>
          <w:spacing w:val="1"/>
        </w:rPr>
        <w:t>: «Намалюй сім’ю тварин, де всі члени сім’ї — різні тварини, не сім’ю зайців або сім’ю ведмедів, а сім’ю, де мама — хто? ...  А дитина — хто-небудь зовсім інший».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Далі фахівець проводить із дитиною бесіду за її малюнком, ставлячи запитання про всіх зображених персонажів:</w:t>
      </w:r>
    </w:p>
    <w:p w:rsidR="00A32707" w:rsidRPr="00DF7C68" w:rsidRDefault="00A32707" w:rsidP="00A32707">
      <w:pPr>
        <w:pStyle w:val="a5"/>
        <w:rPr>
          <w:rFonts w:ascii="Minion Pro" w:hAnsi="Minion Pro" w:cs="Minion Pro"/>
          <w:spacing w:val="2"/>
        </w:rPr>
      </w:pPr>
      <w:r w:rsidRPr="00DF7C68">
        <w:rPr>
          <w:rFonts w:ascii="Minion Pro" w:hAnsi="Minion Pro" w:cs="Minion Pro"/>
          <w:spacing w:val="2"/>
        </w:rPr>
        <w:lastRenderedPageBreak/>
        <w:t>Хто тут намальований? Де вони перебувають? Що вони зараз роблять? (Це запитання можна ставити навіть у випадку, якщо малюнок статичний.)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Хто найсильніший у цій сім’ї (слабкий, красивий, улюблений, щасливий, боягузливий тощо)? Кожну з характеристик слід обговорити. Фахівець має , звертати увагу на те, за якими ознаками дитина наділяє того чи того члена сім’ї певною характеристикою, наприклад: «Чим він ліпший за інших? Хто помічає це? Що ти про це думаєш?» тощо.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Чим зазвичай зайняті члени цієї сім’ї?</w:t>
      </w:r>
    </w:p>
    <w:p w:rsidR="00A32707" w:rsidRPr="00DF7C68" w:rsidRDefault="00A32707" w:rsidP="00A32707">
      <w:pPr>
        <w:pStyle w:val="a5"/>
        <w:rPr>
          <w:rFonts w:ascii="Minion Pro" w:hAnsi="Minion Pro" w:cs="Minion Pro"/>
          <w:spacing w:val="2"/>
        </w:rPr>
      </w:pPr>
      <w:r w:rsidRPr="00DF7C68">
        <w:rPr>
          <w:rFonts w:ascii="Minion Pro" w:hAnsi="Minion Pro" w:cs="Minion Pro"/>
          <w:spacing w:val="2"/>
        </w:rPr>
        <w:t>Чим вони цікавляться? Куди люблять ходити?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Хто з членів сім’ї може щось заборонити іншим? Що саме заборонити? Що буде, якщо його не послухати?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Під час бесіди слід також поговорити про кожного намальованого персонажа. В образах тварин важливо зауважити, якими характеристиками наділяє дитина кожну з них (кішка - гуляє сама по собі чи м’яка, ніжна, ласкава). Можна запитати про те, чому для цього малюнка дитина вибрала саме цих тварин.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Інтерпретацію здійснюють за традиційною схемою аналізу проективних малюнків на тему «Сім’я», а саме: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структура малюнка;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найпривабливіший персонаж;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найменш привабливий персонаж;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відносини між персонажами;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ідентифікація;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наявність або відсутність того чи того члена сім’ї.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proofErr w:type="spellStart"/>
      <w:r w:rsidRPr="00DF7C68">
        <w:rPr>
          <w:rStyle w:val="Bold"/>
          <w:rFonts w:ascii="Minion Pro" w:hAnsi="Minion Pro" w:cs="Minion Pro"/>
        </w:rPr>
        <w:t>Лінеограма</w:t>
      </w:r>
      <w:proofErr w:type="spellEnd"/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(за Оленою Соколовою)</w:t>
      </w: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>Вік дітей:</w:t>
      </w:r>
      <w:r w:rsidRPr="00DF7C68">
        <w:rPr>
          <w:rFonts w:ascii="Minion Pro" w:hAnsi="Minion Pro" w:cs="Minion Pro"/>
        </w:rPr>
        <w:t xml:space="preserve"> 4-7 років.</w:t>
      </w: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Мета: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дослідити рівень розрізнення емоцій;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виявити наявність емоційного дискомфорту, його особистісні прояви.</w:t>
      </w: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Обладнання та матеріали: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альбомний аркуш;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набір кольорових олівців або фломастерів (обов’язково має бути простий або чорний олівець).</w:t>
      </w:r>
    </w:p>
    <w:p w:rsidR="00A32707" w:rsidRPr="00DF7C68" w:rsidRDefault="00A32707" w:rsidP="00A32707">
      <w:pPr>
        <w:pStyle w:val="a4"/>
        <w:suppressAutoHyphens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ХІД: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Практичний психолог пропонує дитині послухати казку та намалювати її, зобразивши відповідні лінії — «сумну», «веселу» тощо. Кожну лінію фахівець позначає певним значком. Олівці можна постійно змінювати на власний розсуд, під час малювання варто нагадувати дітям про це.</w:t>
      </w:r>
    </w:p>
    <w:p w:rsidR="00A32707" w:rsidRPr="00DF7C68" w:rsidRDefault="00A32707" w:rsidP="00A32707">
      <w:pPr>
        <w:pStyle w:val="a4"/>
        <w:suppressAutoHyphens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Текст казки: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  <w:spacing w:val="-1"/>
        </w:rPr>
      </w:pPr>
      <w:r w:rsidRPr="00DF7C68">
        <w:rPr>
          <w:rFonts w:ascii="Minion Pro" w:hAnsi="Minion Pro" w:cs="Minion Pro"/>
          <w:spacing w:val="-1"/>
        </w:rPr>
        <w:t>«Жила-була крапка. Одного разу вона побігла по аркушу й залишила за собою слід — лінію. Ця крапка була сумною, тому і лінія, яку вона залишила, була теж сумною. Другою побігла весела крапка —вона залишила після себе веселу лінію. Третя крапка була дуже тихою — і лінію залишила таку саму. Четверта крапка була дуже гучною — її лінія теж. П’ята крапка була дуже-дуже легкою — залишила легку лінію. Шостою побігла аркушем важка крапка, яка залишила важкий слід. Сьома крапка була доброю, і лінія її була доброю. Остання, восьма, крапка, на жаль, була злою — залишився після неї злий слід».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6"/>
        <w:spacing w:after="113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 xml:space="preserve">Примітка. </w:t>
      </w:r>
      <w:r w:rsidRPr="00DF7C68">
        <w:rPr>
          <w:rStyle w:val="Bold"/>
          <w:rFonts w:ascii="Minion Pro" w:hAnsi="Minion Pro" w:cs="Minion Pro"/>
        </w:rPr>
        <w:br/>
      </w:r>
      <w:r w:rsidRPr="00DF7C68">
        <w:rPr>
          <w:rFonts w:ascii="Minion Pro" w:hAnsi="Minion Pro" w:cs="Minion Pro"/>
        </w:rPr>
        <w:t>Під час роботи з молодшими дошкільниками можна виключити одну-дві пари крапок і ліній, щоб пришвидшити роботу. Пари можна замінити на інші.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Лінії можуть відрізнятися одна від одної за кольором, формою, оригінальними елементами. Відповідно до особливостей малюнка оцінюють емоційний розвиток дитини. Його співвідносять з одним із чотирьох типів малюнків: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І тип</w:t>
      </w:r>
      <w:r w:rsidRPr="00DF7C68">
        <w:rPr>
          <w:rFonts w:ascii="Minion Pro" w:hAnsi="Minion Pro" w:cs="Minion Pro"/>
        </w:rPr>
        <w:t> — на малюнку є оригінальні елементи, які виражають суть відмінностей, лінії різні за кольором; дитина змогла коротко пояснити зображені елементи (необов’язково);</w:t>
      </w:r>
    </w:p>
    <w:p w:rsidR="00A32707" w:rsidRPr="00DF7C68" w:rsidRDefault="00A32707" w:rsidP="00A32707">
      <w:pPr>
        <w:pStyle w:val="a5"/>
        <w:jc w:val="distribute"/>
        <w:rPr>
          <w:rFonts w:ascii="Minion Pro" w:hAnsi="Minion Pro" w:cs="Minion Pro"/>
          <w:spacing w:val="-2"/>
        </w:rPr>
      </w:pPr>
      <w:r w:rsidRPr="00DF7C68">
        <w:rPr>
          <w:rStyle w:val="italic"/>
          <w:rFonts w:ascii="Minion Pro" w:hAnsi="Minion Pro" w:cs="Minion Pro"/>
          <w:spacing w:val="-2"/>
        </w:rPr>
        <w:t>ІІ тип</w:t>
      </w:r>
      <w:r w:rsidRPr="00DF7C68">
        <w:rPr>
          <w:rFonts w:ascii="Minion Pro" w:hAnsi="Minion Pro" w:cs="Minion Pro"/>
          <w:spacing w:val="-2"/>
        </w:rPr>
        <w:t> </w:t>
      </w:r>
      <w:r w:rsidRPr="00DF7C68">
        <w:rPr>
          <w:rStyle w:val="italic"/>
          <w:rFonts w:ascii="Minion Pro" w:hAnsi="Minion Pro" w:cs="Minion Pro"/>
          <w:spacing w:val="-2"/>
        </w:rPr>
        <w:t xml:space="preserve"> </w:t>
      </w:r>
      <w:r w:rsidRPr="00DF7C68">
        <w:rPr>
          <w:rFonts w:ascii="Minion Pro" w:hAnsi="Minion Pro" w:cs="Minion Pro"/>
          <w:spacing w:val="-2"/>
        </w:rPr>
        <w:t>— лінії різні за кольором і товщиною;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ІІІ тип</w:t>
      </w:r>
      <w:r w:rsidRPr="00DF7C68">
        <w:rPr>
          <w:rFonts w:ascii="Minion Pro" w:hAnsi="Minion Pro" w:cs="Minion Pro"/>
        </w:rPr>
        <w:t> </w:t>
      </w:r>
      <w:r w:rsidRPr="00DF7C68">
        <w:rPr>
          <w:rStyle w:val="italic"/>
          <w:rFonts w:ascii="Minion Pro" w:hAnsi="Minion Pro" w:cs="Minion Pro"/>
        </w:rPr>
        <w:t xml:space="preserve"> </w:t>
      </w:r>
      <w:r w:rsidRPr="00DF7C68">
        <w:rPr>
          <w:rFonts w:ascii="Minion Pro" w:hAnsi="Minion Pro" w:cs="Minion Pro"/>
        </w:rPr>
        <w:t>— лінії різні за кольором або за характером;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ІV тип</w:t>
      </w:r>
      <w:r w:rsidRPr="00DF7C68">
        <w:rPr>
          <w:rFonts w:ascii="Minion Pro" w:hAnsi="Minion Pro" w:cs="Minion Pro"/>
        </w:rPr>
        <w:t> </w:t>
      </w:r>
      <w:r w:rsidRPr="00DF7C68">
        <w:rPr>
          <w:rStyle w:val="italic"/>
          <w:rFonts w:ascii="Minion Pro" w:hAnsi="Minion Pro" w:cs="Minion Pro"/>
        </w:rPr>
        <w:t xml:space="preserve"> </w:t>
      </w:r>
      <w:r w:rsidRPr="00DF7C68">
        <w:rPr>
          <w:rFonts w:ascii="Minion Pro" w:hAnsi="Minion Pro" w:cs="Minion Pro"/>
        </w:rPr>
        <w:t>— лінії однакові; дитина або не розрізняє емоцій, або переживає стан глибокого дискомфорту.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 xml:space="preserve">Практичного психолога мають насторожити малюнки </w:t>
      </w:r>
      <w:r w:rsidRPr="00DF7C68">
        <w:rPr>
          <w:rStyle w:val="italic"/>
          <w:rFonts w:ascii="Minion Pro" w:hAnsi="Minion Pro" w:cs="Minion Pro"/>
        </w:rPr>
        <w:t>ІІІ</w:t>
      </w:r>
      <w:r w:rsidRPr="00DF7C68">
        <w:rPr>
          <w:rFonts w:ascii="Minion Pro" w:hAnsi="Minion Pro" w:cs="Minion Pro"/>
        </w:rPr>
        <w:t xml:space="preserve"> і </w:t>
      </w:r>
      <w:r w:rsidRPr="00DF7C68">
        <w:rPr>
          <w:rStyle w:val="italic"/>
          <w:rFonts w:ascii="Minion Pro" w:hAnsi="Minion Pro" w:cs="Minion Pro"/>
        </w:rPr>
        <w:t>ІV типів</w:t>
      </w:r>
      <w:r w:rsidRPr="00DF7C68">
        <w:rPr>
          <w:rFonts w:ascii="Minion Pro" w:hAnsi="Minion Pro" w:cs="Minion Pro"/>
        </w:rPr>
        <w:t xml:space="preserve">. Слід звернути особливу увагу на хаотичність, неорганізованість, експансію ліній, вихід за межі аркуша, химерність. Або ж навпаки, дитина може зобразити «невпевнені», слабкі лінії, «затиснути» малюнок в одному кутку, ніби </w:t>
      </w:r>
      <w:proofErr w:type="spellStart"/>
      <w:r w:rsidRPr="00DF7C68">
        <w:rPr>
          <w:rFonts w:ascii="Minion Pro" w:hAnsi="Minion Pro" w:cs="Minion Pro"/>
        </w:rPr>
        <w:t>боячись</w:t>
      </w:r>
      <w:proofErr w:type="spellEnd"/>
      <w:r w:rsidRPr="00DF7C68">
        <w:rPr>
          <w:rFonts w:ascii="Minion Pro" w:hAnsi="Minion Pro" w:cs="Minion Pro"/>
        </w:rPr>
        <w:t xml:space="preserve"> використати весь простір аркуша. Важливо й те, які кольори використовує дитина для вираження тих чи тих емоцій.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Сюжетні картинки</w:t>
      </w: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Мета: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lastRenderedPageBreak/>
        <w:t>виявити ставлення дитини до моральних норм.</w:t>
      </w:r>
    </w:p>
    <w:p w:rsidR="00A32707" w:rsidRPr="00DF7C68" w:rsidRDefault="00A32707" w:rsidP="00A32707">
      <w:pPr>
        <w:pStyle w:val="a4"/>
        <w:suppressAutoHyphens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>Вік дітей:</w:t>
      </w:r>
      <w:r w:rsidRPr="00DF7C68">
        <w:rPr>
          <w:rFonts w:ascii="Minion Pro" w:hAnsi="Minion Pro" w:cs="Minion Pro"/>
        </w:rPr>
        <w:t xml:space="preserve"> 5-7 років.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ХІД: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Практичний психолог пропонує дитині скласти картинки, на яких зображено різні вчинки людей, у два стоси: в одному — хороші вчинки, а в другому — погані. Дитина має дати моральну оцінку кожному з них.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Фахівець оцінює адекватність емоційних реакцій дитини на моральні норми: позитивна емоційна реакція (усмішка, схвалення) на моральний вчинок і негативна (осуд, обурення) — на аморальний.</w:t>
      </w:r>
    </w:p>
    <w:p w:rsidR="00A32707" w:rsidRPr="00DF7C68" w:rsidRDefault="00A32707" w:rsidP="00A32707">
      <w:pPr>
        <w:pStyle w:val="a4"/>
        <w:suppressAutoHyphens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Розкладені картинки та пояснення дитини аналізують за такими характеристиками: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0 балів</w:t>
      </w:r>
      <w:r w:rsidRPr="00DF7C68">
        <w:rPr>
          <w:rFonts w:ascii="Minion Pro" w:hAnsi="Minion Pro" w:cs="Minion Pro"/>
        </w:rPr>
        <w:t> — дитина неправильно розкладає картинки: в одному стосі трапляються зображення і позитивних, і негативних вчинків; емоційні реакції неадекватні або відсутні. Таке виконання засвідчує низький рівень емоційного та морального розвитку дитини;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1 бал</w:t>
      </w:r>
      <w:r w:rsidRPr="00DF7C68">
        <w:rPr>
          <w:rFonts w:ascii="Minion Pro" w:hAnsi="Minion Pro" w:cs="Minion Pro"/>
        </w:rPr>
        <w:t> — дитина правильно розкладає картинки, але не може пояснити свої дії; емоційні реакції неадекватні — середній рівень;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2 бали</w:t>
      </w:r>
      <w:r w:rsidRPr="00DF7C68">
        <w:rPr>
          <w:rFonts w:ascii="Minion Pro" w:hAnsi="Minion Pro" w:cs="Minion Pro"/>
        </w:rPr>
        <w:t xml:space="preserve"> — дитина правильно розкладає картинки, пояснює свої дії; емоційні реакції адекватні, але </w:t>
      </w:r>
      <w:proofErr w:type="spellStart"/>
      <w:r w:rsidRPr="00DF7C68">
        <w:rPr>
          <w:rFonts w:ascii="Minion Pro" w:hAnsi="Minion Pro" w:cs="Minion Pro"/>
        </w:rPr>
        <w:t>слабовиражені</w:t>
      </w:r>
      <w:proofErr w:type="spellEnd"/>
      <w:r w:rsidRPr="00DF7C68">
        <w:rPr>
          <w:rFonts w:ascii="Minion Pro" w:hAnsi="Minion Pro" w:cs="Minion Pro"/>
        </w:rPr>
        <w:t> — достатній рівень;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Style w:val="italic"/>
          <w:rFonts w:ascii="Minion Pro" w:hAnsi="Minion Pro" w:cs="Minion Pro"/>
        </w:rPr>
        <w:t>3 бали </w:t>
      </w:r>
      <w:r w:rsidRPr="00DF7C68">
        <w:rPr>
          <w:rFonts w:ascii="Minion Pro" w:hAnsi="Minion Pro" w:cs="Minion Pro"/>
        </w:rPr>
        <w:t>— дитина пояснює вибір (іноді — називає моральну норму); емоційні реакції адекватні, яскраві, проявляються в міміці, активній жестикуляції — високий рівень.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6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>Примітка</w:t>
      </w:r>
      <w:r w:rsidRPr="00DF7C68">
        <w:rPr>
          <w:rFonts w:ascii="Minion Pro" w:hAnsi="Minion Pro" w:cs="Minion Pro"/>
        </w:rPr>
        <w:t xml:space="preserve">. </w:t>
      </w:r>
      <w:r w:rsidRPr="00DF7C68">
        <w:rPr>
          <w:rFonts w:ascii="Minion Pro" w:hAnsi="Minion Pro" w:cs="Minion Pro"/>
        </w:rPr>
        <w:br/>
        <w:t xml:space="preserve">Для дітей дошкільного віку характерна велика розбіжність між моральними нормами, які дитина знає і яких насправді дотримується. Тобто когнітивний компонент емоційно-вольового розвитку значно випереджає поведінковий. Отже, отримані дані практичний психолог має співвідносити з результатами </w:t>
      </w:r>
      <w:proofErr w:type="spellStart"/>
      <w:r w:rsidRPr="00DF7C68">
        <w:rPr>
          <w:rFonts w:ascii="Minion Pro" w:hAnsi="Minion Pro" w:cs="Minion Pro"/>
        </w:rPr>
        <w:t>спостреження</w:t>
      </w:r>
      <w:proofErr w:type="spellEnd"/>
      <w:r w:rsidRPr="00DF7C68">
        <w:rPr>
          <w:rFonts w:ascii="Minion Pro" w:hAnsi="Minion Pro" w:cs="Minion Pro"/>
        </w:rPr>
        <w:t>.</w:t>
      </w:r>
    </w:p>
    <w:p w:rsidR="00A32707" w:rsidRPr="00DF7C68" w:rsidRDefault="00A32707" w:rsidP="00A32707">
      <w:pPr>
        <w:pStyle w:val="a4"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Незакінчені речення</w:t>
      </w: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Мета: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виявити приховані переживання дитини.</w:t>
      </w: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>Вік дітей:</w:t>
      </w:r>
      <w:r w:rsidRPr="00DF7C68">
        <w:rPr>
          <w:rFonts w:ascii="Minion Pro" w:hAnsi="Minion Pro" w:cs="Minion Pro"/>
        </w:rPr>
        <w:t xml:space="preserve"> 5-7 років.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ind w:firstLine="0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ХІД: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Дитині пропонують послухати речення і одра</w:t>
      </w:r>
      <w:r w:rsidRPr="00DF7C68">
        <w:rPr>
          <w:rFonts w:ascii="Minion Pro" w:hAnsi="Minion Pro" w:cs="Minion Pro"/>
          <w:spacing w:val="-1"/>
        </w:rPr>
        <w:t>зу, не замислюючись, продовжити його першим, що спало на думку. Роботу проводять у швидкому темпі.</w:t>
      </w:r>
      <w:r w:rsidRPr="00DF7C68">
        <w:rPr>
          <w:rFonts w:ascii="Minion Pro" w:hAnsi="Minion Pro" w:cs="Minion Pro"/>
        </w:rPr>
        <w:t xml:space="preserve"> Аби дитина зрозуміла правила, їй спершу пропонують продовжити так звані вхідні речення. Вхідних речень може бути два чи три. За необхідності практичний психолог допомагає їх продовжити, а також підтримує та схвалює роботу дитини. Вхідні речення мають стосуватися мети дослідження, однак їх не аналізують під час оброблення результатів.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>Інструкція</w:t>
      </w:r>
      <w:r w:rsidRPr="00DF7C68">
        <w:rPr>
          <w:rFonts w:ascii="Minion Pro" w:hAnsi="Minion Pro" w:cs="Minion Pro"/>
        </w:rPr>
        <w:t>: «Ми з тобою пограємо. Я буду говорити речення, а ти якомога швидше закінчи їх. Говори перше, що спаде на думку».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Речення, які слід продовжити: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1. Мій дитячий садок…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2. Мій друг...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3. Якщо мене називають, то...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4. Я граю найчастіше...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5. Мої сни...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6. Я боюся...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7. Моя мрія...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8. Моя мама і я...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9. Зробив(-ла) би все, щоб забути...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10. Не люблю, коли мене сварять...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11. Плачу, коли...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12. Коли мене запитують...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13. Мій тато і я...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14. Коли дивлюся страшний мультик...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15. Коли я сам(-а) удома...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16. Моя вихователька...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17. Коли мама свариться на мене...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18. Найбільше люблю...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19. Коли приходжу в дитячий садок...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20. Коли темно...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21. Коли мій тато...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22. Діти в дитячому садку...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23. Коли мене запитують на занятті...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24. Коли моя мама...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25. Коли всі сваряться...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lastRenderedPageBreak/>
        <w:t>26. Коли я виходжу грати у двір...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27. Я завжди хотів(-ла)...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28. Мене турбує...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29. Приховую...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30. Старші діти...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Відповіді дитини відображають її ставлення до таких об’єктів: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батька — 13, 21;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матері — 8, 24;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себе — 3, 4, 7, 10, 12, 18, 27, 29;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однолітків — 2, 22, 26, 30;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дитячого садка — 1, 16, 19, 23;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страхів — 5, 6, 9, 11, 14, 15, 17, 20, 25, 28.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Відповіді можуть відображати позитивне, негативне або байдуже ставлення дитини до виділених об’єктів, їх вплив — сприятливий чи несприятливий — на емоційний стан дитини та її поведінку.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rPr>
          <w:rStyle w:val="Bold"/>
          <w:rFonts w:ascii="Minion Pro" w:hAnsi="Minion Pro" w:cs="Minion Pro"/>
          <w:b w:val="0"/>
          <w:bCs w:val="0"/>
        </w:rPr>
      </w:pPr>
    </w:p>
    <w:p w:rsidR="00A32707" w:rsidRPr="00DF7C68" w:rsidRDefault="00A32707" w:rsidP="00A32707">
      <w:pPr>
        <w:pStyle w:val="a4"/>
        <w:suppressAutoHyphens/>
        <w:ind w:firstLine="0"/>
        <w:jc w:val="center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 xml:space="preserve">Вивчення </w:t>
      </w:r>
      <w:proofErr w:type="spellStart"/>
      <w:r w:rsidRPr="00DF7C68">
        <w:rPr>
          <w:rStyle w:val="Bold"/>
          <w:rFonts w:ascii="Minion Pro" w:hAnsi="Minion Pro" w:cs="Minion Pro"/>
        </w:rPr>
        <w:t>емоційно</w:t>
      </w:r>
      <w:proofErr w:type="spellEnd"/>
      <w:r w:rsidRPr="00DF7C68">
        <w:rPr>
          <w:rStyle w:val="Bold"/>
          <w:rFonts w:ascii="Minion Pro" w:hAnsi="Minion Pro" w:cs="Minion Pro"/>
        </w:rPr>
        <w:t xml:space="preserve"> </w:t>
      </w:r>
      <w:r w:rsidRPr="00DF7C68">
        <w:rPr>
          <w:rStyle w:val="Bold"/>
          <w:rFonts w:ascii="Minion Pro" w:hAnsi="Minion Pro" w:cs="Minion Pro"/>
        </w:rPr>
        <w:br/>
        <w:t>обумовленої поведінки дошкільників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Style w:val="Bold"/>
          <w:rFonts w:ascii="Minion Pro" w:hAnsi="Minion Pro" w:cs="Minion Pro"/>
        </w:rPr>
        <w:t>Мета: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з’ясувати особливості розуміння та рівень усвідомленості переживань інших.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ХІД: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Дослідження складається з двох серій, які проводять окремо.</w:t>
      </w:r>
    </w:p>
    <w:p w:rsidR="00A32707" w:rsidRPr="00DF7C68" w:rsidRDefault="00A32707" w:rsidP="00A32707">
      <w:pPr>
        <w:pStyle w:val="a4"/>
        <w:suppressAutoHyphens/>
        <w:rPr>
          <w:rStyle w:val="italic"/>
          <w:rFonts w:ascii="Minion Pro" w:hAnsi="Minion Pro" w:cs="Minion Pro"/>
          <w:i w:val="0"/>
          <w:iCs w:val="0"/>
        </w:rPr>
      </w:pPr>
    </w:p>
    <w:p w:rsidR="00A32707" w:rsidRPr="00DF7C68" w:rsidRDefault="00A32707" w:rsidP="00A32707">
      <w:pPr>
        <w:pStyle w:val="a4"/>
        <w:suppressAutoHyphens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Перша серія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Практичний психолог пропонує дитині відповісти на такі запитання: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 можна сміятися, якщо твій товариш упав? Чому?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 можна ображати тварин? Чому?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 потрібно ділитися іграшками з іншими дітьми? Чому?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 можна шуміти, коли інші відпочивають? Чому?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 можна битися, якщо інша дитина відібрала в тебе іграшку? Чому?</w:t>
      </w:r>
    </w:p>
    <w:p w:rsidR="00A32707" w:rsidRPr="00DF7C68" w:rsidRDefault="00A32707" w:rsidP="00A32707">
      <w:pPr>
        <w:pStyle w:val="a4"/>
        <w:suppressAutoHyphens/>
        <w:rPr>
          <w:rStyle w:val="italic"/>
          <w:rFonts w:ascii="Minion Pro" w:hAnsi="Minion Pro" w:cs="Minion Pro"/>
          <w:i w:val="0"/>
          <w:iCs w:val="0"/>
        </w:rPr>
      </w:pPr>
    </w:p>
    <w:p w:rsidR="00A32707" w:rsidRPr="00DF7C68" w:rsidRDefault="00A32707" w:rsidP="00A32707">
      <w:pPr>
        <w:pStyle w:val="a4"/>
        <w:suppressAutoHyphens/>
        <w:rPr>
          <w:rStyle w:val="italic"/>
          <w:rFonts w:ascii="Minion Pro" w:hAnsi="Minion Pro" w:cs="Minion Pro"/>
          <w:i w:val="0"/>
          <w:iCs w:val="0"/>
        </w:rPr>
      </w:pPr>
      <w:r w:rsidRPr="00DF7C68">
        <w:rPr>
          <w:rStyle w:val="italic"/>
          <w:rFonts w:ascii="Minion Pro" w:hAnsi="Minion Pro" w:cs="Minion Pro"/>
        </w:rPr>
        <w:t>Друга серія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Практичний психолог пропонує дитині висловити свою думку щодо поведінки дітей у таких ситуаціях: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Даринка і Світлана прибирали іграшки. Даринка швидко склала кубики в коробку. Вихователь сказала їй: «Даринко, ти зробила свою частину роботи. Якщо хочеш, іди грай, або допоможи Світланці зібрати решту іграшок».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відповіла Даринка?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Петрик приніс у дитячий садок нову іграшку — самоскид. усі хотіли пограти нею. Раптом до Петрика підійшов Сергійко, вихопив машину і став з нею гратися.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зробив Петрик?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Катя і Віра грали у </w:t>
      </w:r>
      <w:proofErr w:type="spellStart"/>
      <w:r w:rsidRPr="00DF7C68">
        <w:rPr>
          <w:rFonts w:ascii="Minion Pro" w:hAnsi="Minion Pro" w:cs="Minion Pro"/>
        </w:rPr>
        <w:t>доганялки</w:t>
      </w:r>
      <w:proofErr w:type="spellEnd"/>
      <w:r w:rsidRPr="00DF7C68">
        <w:rPr>
          <w:rFonts w:ascii="Minion Pro" w:hAnsi="Minion Pro" w:cs="Minion Pro"/>
        </w:rPr>
        <w:t>. Катя втікала, а Віра її наздоганяла. Раптом Катя впала.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зробила Віра?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Наталка і Марина грали в «дочки-матері». До них підійшов маленький хлопчик і попросив: «Я теж хочу грати». «Ми тебе не візьмемо, ти ще маленький», — відповіла Наталка.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сказала Марина?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5"/>
        <w:rPr>
          <w:rFonts w:ascii="Minion Pro" w:hAnsi="Minion Pro" w:cs="Minion Pro"/>
          <w:spacing w:val="2"/>
        </w:rPr>
      </w:pPr>
      <w:r w:rsidRPr="00DF7C68">
        <w:rPr>
          <w:rFonts w:ascii="Minion Pro" w:hAnsi="Minion Pro" w:cs="Minion Pro"/>
          <w:spacing w:val="2"/>
        </w:rPr>
        <w:t>Миколка грав у конячки. Він бігав і кричав: «Уперед, уперед, швидше, мій конику! Но!». В іншій кімнаті мама вкладала спати маленьку сестричку Миколки Світлану. Дівчинка не могла заснути і плакала. Мама сказала Миколці: «Не галасуй, будь ласка».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відповів хлопчик мамі?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5"/>
        <w:rPr>
          <w:rFonts w:ascii="Minion Pro" w:hAnsi="Minion Pro" w:cs="Minion Pro"/>
          <w:spacing w:val="2"/>
        </w:rPr>
      </w:pPr>
      <w:r w:rsidRPr="00DF7C68">
        <w:rPr>
          <w:rFonts w:ascii="Minion Pro" w:hAnsi="Minion Pro" w:cs="Minion Pro"/>
          <w:spacing w:val="2"/>
        </w:rPr>
        <w:t>Іринка малювала. До неї підійшла вихователь і сказала: «Молодець, Іринко. Твій малюнок дуже хороший». Відтак на малюнок подивився Мишко.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сказав хлопчик?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Сашко гуляв біля будинку. Раптом він побачив маленьке кошеня, яке тремтіло від холоду і жалібно нявкало.</w:t>
      </w:r>
    </w:p>
    <w:p w:rsidR="00A32707" w:rsidRPr="00DF7C68" w:rsidRDefault="00A32707" w:rsidP="00A32707">
      <w:pPr>
        <w:pStyle w:val="a4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Що зробив Сашко?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</w:p>
    <w:p w:rsidR="00A32707" w:rsidRPr="00DF7C68" w:rsidRDefault="00A32707" w:rsidP="00A32707">
      <w:pPr>
        <w:pStyle w:val="a4"/>
        <w:suppressAutoHyphens/>
        <w:ind w:firstLine="0"/>
        <w:rPr>
          <w:rStyle w:val="Bold"/>
          <w:rFonts w:ascii="Minion Pro" w:hAnsi="Minion Pro" w:cs="Minion Pro"/>
          <w:b w:val="0"/>
          <w:bCs w:val="0"/>
        </w:rPr>
      </w:pPr>
      <w:r w:rsidRPr="00DF7C68">
        <w:rPr>
          <w:rStyle w:val="Bold"/>
          <w:rFonts w:ascii="Minion Pro" w:hAnsi="Minion Pro" w:cs="Minion Pro"/>
        </w:rPr>
        <w:t>Оброблення результатів: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Результати аналізують за такою схемою: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Як дитина ставиться до однолітків (байдуже, нарівні, негативно)? Чи є до когось прихильнішою? Чому?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 допомагає іншим? Із якої причини (за бажанням, на прохання, за пропозицією дорослого)? Як вона це робить (охоче, неохоче, формально, з ентузіазмом тощо)?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Чи помічає емоційний стан інших людей? Як на нього реагує?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lastRenderedPageBreak/>
        <w:t>Чи виявляє турботу про однолітків? Як проявляє цю турботу?</w:t>
      </w:r>
    </w:p>
    <w:p w:rsidR="00A32707" w:rsidRPr="00DF7C68" w:rsidRDefault="00A32707" w:rsidP="00A32707">
      <w:pPr>
        <w:pStyle w:val="a5"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Як реагує на успіх і невдачі інших дітей (байдуже, реагує адекватно, неадекватно, заздрить успіху, радіє невдачі)?</w:t>
      </w:r>
    </w:p>
    <w:p w:rsidR="00A32707" w:rsidRPr="00DF7C68" w:rsidRDefault="00A32707" w:rsidP="00A32707">
      <w:pPr>
        <w:pStyle w:val="a4"/>
        <w:suppressAutoHyphens/>
        <w:rPr>
          <w:rFonts w:ascii="Minion Pro" w:hAnsi="Minion Pro" w:cs="Minion Pro"/>
        </w:rPr>
      </w:pPr>
      <w:r w:rsidRPr="00DF7C68">
        <w:rPr>
          <w:rFonts w:ascii="Minion Pro" w:hAnsi="Minion Pro" w:cs="Minion Pro"/>
        </w:rPr>
        <w:t>Під час оброблення результатів особливу увагу звертають не лише на адекватність відповідей дитини, а й на її мотивацію. Відтак роблять висновок щодо сформованості соціальних емоцій і їх впливу на поведінку дитини.</w:t>
      </w: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07"/>
    <w:rsid w:val="00171AE9"/>
    <w:rsid w:val="0030066A"/>
    <w:rsid w:val="003E0CEA"/>
    <w:rsid w:val="009E3BF4"/>
    <w:rsid w:val="00A32707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32707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A3270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A32707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список (Додаток)"/>
    <w:basedOn w:val="a4"/>
    <w:uiPriority w:val="99"/>
    <w:rsid w:val="00A32707"/>
  </w:style>
  <w:style w:type="paragraph" w:customStyle="1" w:styleId="a6">
    <w:name w:val="Статья_сноска (Статья)"/>
    <w:basedOn w:val="a3"/>
    <w:uiPriority w:val="99"/>
    <w:rsid w:val="00A32707"/>
    <w:pPr>
      <w:spacing w:line="180" w:lineRule="atLeast"/>
      <w:ind w:left="160" w:hanging="160"/>
      <w:jc w:val="both"/>
    </w:pPr>
    <w:rPr>
      <w:rFonts w:ascii="Cambria" w:hAnsi="Cambria" w:cs="Cambria"/>
      <w:sz w:val="15"/>
      <w:szCs w:val="15"/>
      <w:lang w:val="uk-UA"/>
    </w:rPr>
  </w:style>
  <w:style w:type="paragraph" w:customStyle="1" w:styleId="a7">
    <w:name w:val="Додаток_таблица_шапка (Додаток)"/>
    <w:basedOn w:val="a"/>
    <w:uiPriority w:val="99"/>
    <w:rsid w:val="00A3270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8">
    <w:name w:val="Додаток_таблица_основной текст (Додаток)"/>
    <w:basedOn w:val="a"/>
    <w:uiPriority w:val="99"/>
    <w:rsid w:val="00A3270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9">
    <w:name w:val="Додаток_таблица список (Додаток)"/>
    <w:basedOn w:val="a"/>
    <w:uiPriority w:val="99"/>
    <w:rsid w:val="00A32707"/>
    <w:pPr>
      <w:suppressAutoHyphens/>
      <w:autoSpaceDE w:val="0"/>
      <w:autoSpaceDN w:val="0"/>
      <w:adjustRightInd w:val="0"/>
      <w:spacing w:after="0" w:line="200" w:lineRule="atLeast"/>
      <w:ind w:left="397" w:hanging="170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Bold">
    <w:name w:val="Bold"/>
    <w:uiPriority w:val="99"/>
    <w:rsid w:val="00A32707"/>
    <w:rPr>
      <w:b/>
      <w:bCs/>
    </w:rPr>
  </w:style>
  <w:style w:type="character" w:customStyle="1" w:styleId="italic">
    <w:name w:val="italic"/>
    <w:uiPriority w:val="99"/>
    <w:rsid w:val="00A32707"/>
    <w:rPr>
      <w:rFonts w:ascii="Cambria" w:hAnsi="Cambria" w:cs="Cambria"/>
      <w:i/>
      <w:iCs/>
      <w:w w:val="100"/>
    </w:rPr>
  </w:style>
  <w:style w:type="character" w:styleId="aa">
    <w:name w:val="Hyperlink"/>
    <w:basedOn w:val="a0"/>
    <w:uiPriority w:val="99"/>
    <w:unhideWhenUsed/>
    <w:rsid w:val="003E0C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07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32707"/>
    <w:pPr>
      <w:autoSpaceDE w:val="0"/>
      <w:autoSpaceDN w:val="0"/>
      <w:adjustRightInd w:val="0"/>
      <w:spacing w:after="0" w:line="288" w:lineRule="auto"/>
      <w:textAlignment w:val="center"/>
    </w:pPr>
    <w:rPr>
      <w:rFonts w:ascii="Times (T1) Roman" w:hAnsi="Times (T1) Roman" w:cs="Times (T1) Roman"/>
      <w:color w:val="000000"/>
      <w:sz w:val="24"/>
      <w:szCs w:val="24"/>
      <w:lang w:val="en-US"/>
    </w:rPr>
  </w:style>
  <w:style w:type="paragraph" w:customStyle="1" w:styleId="a4">
    <w:name w:val="Додаток_основной_текст (Додаток)"/>
    <w:basedOn w:val="a"/>
    <w:uiPriority w:val="99"/>
    <w:rsid w:val="00A32707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hAnsi="Cambria" w:cs="Cambria"/>
      <w:color w:val="000000"/>
      <w:sz w:val="19"/>
      <w:szCs w:val="19"/>
      <w:lang w:val="uk-UA"/>
    </w:rPr>
  </w:style>
  <w:style w:type="paragraph" w:customStyle="1" w:styleId="3">
    <w:name w:val="Додаток_заголовок 3 (Додаток)"/>
    <w:basedOn w:val="a4"/>
    <w:uiPriority w:val="99"/>
    <w:rsid w:val="00A32707"/>
    <w:pPr>
      <w:suppressAutoHyphens/>
      <w:spacing w:after="113" w:line="300" w:lineRule="atLeast"/>
      <w:ind w:firstLine="0"/>
      <w:jc w:val="center"/>
    </w:pPr>
    <w:rPr>
      <w:b/>
      <w:bCs/>
      <w:sz w:val="26"/>
      <w:szCs w:val="26"/>
    </w:rPr>
  </w:style>
  <w:style w:type="paragraph" w:customStyle="1" w:styleId="a5">
    <w:name w:val="Додаток_список (Додаток)"/>
    <w:basedOn w:val="a4"/>
    <w:uiPriority w:val="99"/>
    <w:rsid w:val="00A32707"/>
  </w:style>
  <w:style w:type="paragraph" w:customStyle="1" w:styleId="a6">
    <w:name w:val="Статья_сноска (Статья)"/>
    <w:basedOn w:val="a3"/>
    <w:uiPriority w:val="99"/>
    <w:rsid w:val="00A32707"/>
    <w:pPr>
      <w:spacing w:line="180" w:lineRule="atLeast"/>
      <w:ind w:left="160" w:hanging="160"/>
      <w:jc w:val="both"/>
    </w:pPr>
    <w:rPr>
      <w:rFonts w:ascii="Cambria" w:hAnsi="Cambria" w:cs="Cambria"/>
      <w:sz w:val="15"/>
      <w:szCs w:val="15"/>
      <w:lang w:val="uk-UA"/>
    </w:rPr>
  </w:style>
  <w:style w:type="paragraph" w:customStyle="1" w:styleId="a7">
    <w:name w:val="Додаток_таблица_шапка (Додаток)"/>
    <w:basedOn w:val="a"/>
    <w:uiPriority w:val="99"/>
    <w:rsid w:val="00A32707"/>
    <w:pPr>
      <w:autoSpaceDE w:val="0"/>
      <w:autoSpaceDN w:val="0"/>
      <w:adjustRightInd w:val="0"/>
      <w:spacing w:after="0" w:line="190" w:lineRule="atLeast"/>
      <w:jc w:val="center"/>
      <w:textAlignment w:val="center"/>
    </w:pPr>
    <w:rPr>
      <w:rFonts w:ascii="Cambria" w:hAnsi="Cambria" w:cs="Cambria"/>
      <w:b/>
      <w:bCs/>
      <w:color w:val="000000"/>
      <w:sz w:val="17"/>
      <w:szCs w:val="17"/>
      <w:lang w:val="uk-UA"/>
    </w:rPr>
  </w:style>
  <w:style w:type="paragraph" w:customStyle="1" w:styleId="a8">
    <w:name w:val="Додаток_таблица_основной текст (Додаток)"/>
    <w:basedOn w:val="a"/>
    <w:uiPriority w:val="99"/>
    <w:rsid w:val="00A32707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paragraph" w:customStyle="1" w:styleId="a9">
    <w:name w:val="Додаток_таблица список (Додаток)"/>
    <w:basedOn w:val="a"/>
    <w:uiPriority w:val="99"/>
    <w:rsid w:val="00A32707"/>
    <w:pPr>
      <w:suppressAutoHyphens/>
      <w:autoSpaceDE w:val="0"/>
      <w:autoSpaceDN w:val="0"/>
      <w:adjustRightInd w:val="0"/>
      <w:spacing w:after="0" w:line="200" w:lineRule="atLeast"/>
      <w:ind w:left="397" w:hanging="170"/>
      <w:textAlignment w:val="center"/>
    </w:pPr>
    <w:rPr>
      <w:rFonts w:ascii="Cambria" w:hAnsi="Cambria" w:cs="Cambria"/>
      <w:color w:val="000000"/>
      <w:sz w:val="18"/>
      <w:szCs w:val="18"/>
      <w:lang w:val="uk-UA"/>
    </w:rPr>
  </w:style>
  <w:style w:type="character" w:customStyle="1" w:styleId="Bold">
    <w:name w:val="Bold"/>
    <w:uiPriority w:val="99"/>
    <w:rsid w:val="00A32707"/>
    <w:rPr>
      <w:b/>
      <w:bCs/>
    </w:rPr>
  </w:style>
  <w:style w:type="character" w:customStyle="1" w:styleId="italic">
    <w:name w:val="italic"/>
    <w:uiPriority w:val="99"/>
    <w:rsid w:val="00A32707"/>
    <w:rPr>
      <w:rFonts w:ascii="Cambria" w:hAnsi="Cambria" w:cs="Cambria"/>
      <w:i/>
      <w:iCs/>
      <w:w w:val="100"/>
    </w:rPr>
  </w:style>
  <w:style w:type="character" w:styleId="aa">
    <w:name w:val="Hyperlink"/>
    <w:basedOn w:val="a0"/>
    <w:uiPriority w:val="99"/>
    <w:unhideWhenUsed/>
    <w:rsid w:val="003E0C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9733</Words>
  <Characters>5549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2018-04-03T13:58:00Z</dcterms:created>
  <dcterms:modified xsi:type="dcterms:W3CDTF">2018-04-03T14:16:00Z</dcterms:modified>
</cp:coreProperties>
</file>