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D4" w:rsidRPr="00DF7C68" w:rsidRDefault="00E565F2" w:rsidP="00F935D4">
      <w:pPr>
        <w:pStyle w:val="3"/>
        <w:suppressAutoHyphens w:val="0"/>
        <w:rPr>
          <w:rStyle w:val="Bold"/>
          <w:rFonts w:ascii="Minion Pro" w:hAnsi="Minion Pro" w:cs="Minion Pro"/>
        </w:rPr>
      </w:pPr>
      <w:r>
        <w:rPr>
          <w:rStyle w:val="Bold"/>
          <w:rFonts w:ascii="Minion Pro" w:hAnsi="Minion Pro" w:cs="Minion Pro"/>
        </w:rPr>
        <w:fldChar w:fldCharType="begin"/>
      </w:r>
      <w:r>
        <w:rPr>
          <w:rStyle w:val="Bold"/>
          <w:rFonts w:ascii="Minion Pro" w:hAnsi="Minion Pro" w:cs="Minion Pro"/>
        </w:rPr>
        <w:instrText xml:space="preserve"> HYPERLINK "https://www.pedrada.com.ua/article/2233-yak-dagnostuvati-emotsyniy-rozvitok-ditini" </w:instrText>
      </w:r>
      <w:r>
        <w:rPr>
          <w:rStyle w:val="Bold"/>
          <w:rFonts w:ascii="Minion Pro" w:hAnsi="Minion Pro" w:cs="Minion Pro"/>
        </w:rPr>
      </w:r>
      <w:r>
        <w:rPr>
          <w:rStyle w:val="Bold"/>
          <w:rFonts w:ascii="Minion Pro" w:hAnsi="Minion Pro" w:cs="Minion Pro"/>
        </w:rPr>
        <w:fldChar w:fldCharType="separate"/>
      </w:r>
      <w:r w:rsidR="00F935D4" w:rsidRPr="00E565F2">
        <w:rPr>
          <w:rStyle w:val="a9"/>
          <w:rFonts w:ascii="Minion Pro" w:hAnsi="Minion Pro" w:cs="Minion Pro"/>
        </w:rPr>
        <w:t xml:space="preserve">Визначення емоційного благополуччя дитини </w:t>
      </w:r>
      <w:r w:rsidR="00F935D4" w:rsidRPr="00E565F2">
        <w:rPr>
          <w:rStyle w:val="a9"/>
          <w:rFonts w:ascii="Minion Pro" w:hAnsi="Minion Pro" w:cs="Minion Pro"/>
        </w:rPr>
        <w:br/>
        <w:t>в групі дитячого садка</w:t>
      </w:r>
      <w:r>
        <w:rPr>
          <w:rStyle w:val="Bold"/>
          <w:rFonts w:ascii="Minion Pro" w:hAnsi="Minion Pro" w:cs="Minion Pro"/>
        </w:rPr>
        <w:fldChar w:fldCharType="end"/>
      </w:r>
      <w:bookmarkStart w:id="0" w:name="_GoBack"/>
      <w:bookmarkEnd w:id="0"/>
    </w:p>
    <w:p w:rsidR="00F935D4" w:rsidRPr="00DF7C68" w:rsidRDefault="00F935D4" w:rsidP="00F935D4">
      <w:pPr>
        <w:pStyle w:val="3"/>
        <w:rPr>
          <w:rFonts w:ascii="Minion Pro" w:hAnsi="Minion Pro" w:cs="Minion Pro"/>
          <w:b w:val="0"/>
          <w:bCs w:val="0"/>
        </w:rPr>
      </w:pPr>
      <w:r w:rsidRPr="00DF7C68">
        <w:rPr>
          <w:rFonts w:ascii="Minion Pro" w:hAnsi="Minion Pro" w:cs="Minion Pro"/>
          <w:b w:val="0"/>
          <w:bCs w:val="0"/>
        </w:rPr>
        <w:t>Анкета для вихователів</w:t>
      </w:r>
    </w:p>
    <w:p w:rsidR="00F935D4" w:rsidRPr="00DF7C68" w:rsidRDefault="00F935D4" w:rsidP="00F935D4">
      <w:pPr>
        <w:pStyle w:val="a4"/>
        <w:ind w:firstLine="0"/>
        <w:jc w:val="center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 xml:space="preserve">(за Галиною Любиною та Людмилою </w:t>
      </w:r>
      <w:proofErr w:type="spellStart"/>
      <w:r w:rsidRPr="00DF7C68">
        <w:rPr>
          <w:rStyle w:val="italic"/>
          <w:rFonts w:ascii="Minion Pro" w:hAnsi="Minion Pro" w:cs="Minion Pro"/>
        </w:rPr>
        <w:t>Мікулік</w:t>
      </w:r>
      <w:proofErr w:type="spellEnd"/>
      <w:r w:rsidRPr="00DF7C68">
        <w:rPr>
          <w:rStyle w:val="italic"/>
          <w:rFonts w:ascii="Minion Pro" w:hAnsi="Minion Pro" w:cs="Minion Pro"/>
        </w:rPr>
        <w:t>)</w:t>
      </w:r>
    </w:p>
    <w:p w:rsidR="00F935D4" w:rsidRPr="00DF7C68" w:rsidRDefault="00F935D4" w:rsidP="00F935D4">
      <w:pPr>
        <w:pStyle w:val="a4"/>
        <w:rPr>
          <w:rFonts w:ascii="Minion Pro" w:hAnsi="Minion Pro" w:cs="Minion Pro"/>
        </w:rPr>
      </w:pPr>
    </w:p>
    <w:p w:rsidR="00F935D4" w:rsidRPr="00DF7C68" w:rsidRDefault="00F935D4" w:rsidP="00F935D4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Шановний колего, дайте відповіді на запитання. Позначте відповіді знаком «+» в одному зі стовпців.</w:t>
      </w:r>
    </w:p>
    <w:p w:rsidR="00F935D4" w:rsidRPr="00DF7C68" w:rsidRDefault="00F935D4" w:rsidP="00F935D4">
      <w:pPr>
        <w:pStyle w:val="a4"/>
        <w:rPr>
          <w:rFonts w:ascii="Minion Pro" w:hAnsi="Minion Pro" w:cs="Minion Pro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7370"/>
        <w:gridCol w:w="680"/>
        <w:gridCol w:w="681"/>
      </w:tblGrid>
      <w:tr w:rsidR="00F935D4" w:rsidRPr="00DF7C68" w:rsidTr="00F24AF6">
        <w:trPr>
          <w:trHeight w:val="60"/>
        </w:trPr>
        <w:tc>
          <w:tcPr>
            <w:tcW w:w="64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935D4" w:rsidRPr="00DF7C68" w:rsidRDefault="00F935D4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№ з/п</w:t>
            </w:r>
          </w:p>
        </w:tc>
        <w:tc>
          <w:tcPr>
            <w:tcW w:w="7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935D4" w:rsidRPr="00DF7C68" w:rsidRDefault="00F935D4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Запитання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935D4" w:rsidRPr="00DF7C68" w:rsidRDefault="00F935D4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Відповіді</w:t>
            </w: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935D4" w:rsidRPr="00DF7C68" w:rsidRDefault="00F935D4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Так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935D4" w:rsidRPr="00DF7C68" w:rsidRDefault="00F935D4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Ні</w:t>
            </w: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впевнена дитина, що її щоранку чекають в групі, їй раді?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має вона можливість самостійно вибирати матеріали, посібники, іграшки?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може вона вибирати діяльність?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може відмовитися від колективної (спільної) діяльності?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може вибрати власний спосіб дій з матеріалами, посібниками, іграшками?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має дитина право на свій індивідуальний темп роботи?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має дитина можливість проявляти активність, зокрема рухову?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почувається вона членом групи і чи може запропонувати щось змінити в інтер’єрі, переставити або переобладнати?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9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відчуває дитина свою значимість для вас та інших дорослих, які працюють у дитячому садку?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10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відчуває себе гідною людиною?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відчуває себе винуватою, якщо щось не вийшло?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відчуває залежність від настрою дорослих?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впевнена в тому, що слухняність — її головна чеснота в дитячому садку?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розуміє дитина, що в присутності «перевіряльників» слід поводитися зразково, «пристойно», не так, як завжди?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F935D4" w:rsidRPr="00DF7C68" w:rsidTr="00F24AF6">
        <w:trPr>
          <w:trHeight w:val="60"/>
        </w:trPr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  <w:jc w:val="center"/>
            </w:pPr>
            <w:r w:rsidRPr="00DF7C68">
              <w:rPr>
                <w:rFonts w:ascii="Minion Pro" w:hAnsi="Minion Pro" w:cs="Minion Pro"/>
              </w:rPr>
              <w:t>15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Чи розуміє, що не можна ставити вихователю непристойних запитань?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F935D4" w:rsidRPr="00DF7C68" w:rsidRDefault="00F935D4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</w:tbl>
    <w:p w:rsidR="00F935D4" w:rsidRPr="00DF7C68" w:rsidRDefault="00F935D4" w:rsidP="00F935D4">
      <w:pPr>
        <w:pStyle w:val="a4"/>
        <w:rPr>
          <w:rFonts w:ascii="Minion Pro" w:hAnsi="Minion Pro" w:cs="Minion Pro"/>
        </w:rPr>
      </w:pPr>
    </w:p>
    <w:p w:rsidR="00F935D4" w:rsidRPr="00DF7C68" w:rsidRDefault="00F935D4" w:rsidP="00F935D4">
      <w:pPr>
        <w:pStyle w:val="a4"/>
        <w:rPr>
          <w:rFonts w:ascii="Minion Pro" w:hAnsi="Minion Pro" w:cs="Minion Pro"/>
        </w:rPr>
      </w:pPr>
    </w:p>
    <w:p w:rsidR="00F935D4" w:rsidRPr="00DF7C68" w:rsidRDefault="00F935D4" w:rsidP="00F935D4">
      <w:pPr>
        <w:pStyle w:val="a4"/>
        <w:rPr>
          <w:rStyle w:val="Bold"/>
          <w:rFonts w:ascii="Minion Pro" w:hAnsi="Minion Pro" w:cs="Minion Pro"/>
          <w:b w:val="0"/>
          <w:bCs w:val="0"/>
        </w:rPr>
      </w:pPr>
    </w:p>
    <w:p w:rsidR="00F935D4" w:rsidRPr="00DF7C68" w:rsidRDefault="00F935D4" w:rsidP="00F935D4">
      <w:pPr>
        <w:pStyle w:val="a4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F935D4" w:rsidRPr="00DF7C68" w:rsidRDefault="00F935D4" w:rsidP="00F935D4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Перебування в групі впливає на дитину:</w:t>
      </w:r>
    </w:p>
    <w:p w:rsidR="00F935D4" w:rsidRPr="00DF7C68" w:rsidRDefault="00F935D4" w:rsidP="00F935D4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сприятливо</w:t>
      </w:r>
      <w:r w:rsidRPr="00DF7C68">
        <w:rPr>
          <w:rFonts w:ascii="Minion Pro" w:hAnsi="Minion Pro" w:cs="Minion Pro"/>
        </w:rPr>
        <w:t>,</w:t>
      </w:r>
      <w:r w:rsidRPr="00DF7C68">
        <w:rPr>
          <w:rStyle w:val="italic"/>
          <w:rFonts w:ascii="Minion Pro" w:hAnsi="Minion Pro" w:cs="Minion Pro"/>
        </w:rPr>
        <w:t xml:space="preserve"> </w:t>
      </w:r>
      <w:r w:rsidRPr="00DF7C68">
        <w:rPr>
          <w:rFonts w:ascii="Minion Pro" w:hAnsi="Minion Pro" w:cs="Minion Pro"/>
        </w:rPr>
        <w:t>якщо педагог відповів —</w:t>
      </w:r>
    </w:p>
    <w:p w:rsidR="00F935D4" w:rsidRPr="00DF7C68" w:rsidRDefault="00F935D4" w:rsidP="00F935D4">
      <w:pPr>
        <w:pStyle w:val="a6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«так» на більшість запитань із 1 по 10;</w:t>
      </w:r>
    </w:p>
    <w:p w:rsidR="00F935D4" w:rsidRPr="00DF7C68" w:rsidRDefault="00F935D4" w:rsidP="00F935D4">
      <w:pPr>
        <w:pStyle w:val="a6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«ні» на запитання з 11 по 15;</w:t>
      </w:r>
    </w:p>
    <w:p w:rsidR="00F935D4" w:rsidRPr="00DF7C68" w:rsidRDefault="00F935D4" w:rsidP="00F935D4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травмує</w:t>
      </w:r>
      <w:r w:rsidRPr="00DF7C68">
        <w:rPr>
          <w:rFonts w:ascii="Minion Pro" w:hAnsi="Minion Pro" w:cs="Minion Pro"/>
        </w:rPr>
        <w:t>, якщо педагог відповів —</w:t>
      </w:r>
    </w:p>
    <w:p w:rsidR="00F935D4" w:rsidRDefault="00F935D4" w:rsidP="00F935D4">
      <w:pPr>
        <w:pStyle w:val="a6"/>
        <w:rPr>
          <w:rFonts w:ascii="Minion Pro" w:hAnsi="Minion Pro" w:cs="Minion Pro"/>
          <w:lang w:val="en-US"/>
        </w:rPr>
      </w:pPr>
      <w:r w:rsidRPr="00DF7C68">
        <w:rPr>
          <w:rFonts w:ascii="Minion Pro" w:hAnsi="Minion Pro" w:cs="Minion Pro"/>
        </w:rPr>
        <w:t>«ні» на більшість запитань із 1 по 10;</w:t>
      </w:r>
    </w:p>
    <w:p w:rsidR="00F935D4" w:rsidRPr="00DF7C68" w:rsidRDefault="00F935D4" w:rsidP="00F935D4">
      <w:pPr>
        <w:pStyle w:val="a6"/>
      </w:pPr>
      <w:r w:rsidRPr="00DF7C68">
        <w:rPr>
          <w:rFonts w:ascii="Minion Pro" w:hAnsi="Minion Pro" w:cs="Minion Pro"/>
        </w:rPr>
        <w:t>«так» на запитання з 11 по 15.</w:t>
      </w:r>
    </w:p>
    <w:p w:rsidR="0030066A" w:rsidRDefault="0030066A"/>
    <w:sectPr w:rsidR="0030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D4"/>
    <w:rsid w:val="00171AE9"/>
    <w:rsid w:val="0030066A"/>
    <w:rsid w:val="009E3BF4"/>
    <w:rsid w:val="00D2648F"/>
    <w:rsid w:val="00E565F2"/>
    <w:rsid w:val="00F9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935D4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F935D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F935D4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список (Додаток)"/>
    <w:basedOn w:val="a4"/>
    <w:uiPriority w:val="99"/>
    <w:rsid w:val="00F935D4"/>
  </w:style>
  <w:style w:type="paragraph" w:customStyle="1" w:styleId="a6">
    <w:name w:val="Додаток_подсписок (Додаток)"/>
    <w:basedOn w:val="a5"/>
    <w:uiPriority w:val="99"/>
    <w:rsid w:val="00F935D4"/>
    <w:pPr>
      <w:ind w:left="1020" w:hanging="227"/>
    </w:pPr>
  </w:style>
  <w:style w:type="paragraph" w:customStyle="1" w:styleId="a7">
    <w:name w:val="Додаток_таблица_шапка (Додаток)"/>
    <w:basedOn w:val="a"/>
    <w:uiPriority w:val="99"/>
    <w:rsid w:val="00F935D4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8">
    <w:name w:val="Додаток_таблица_основной текст (Додаток)"/>
    <w:basedOn w:val="a"/>
    <w:uiPriority w:val="99"/>
    <w:rsid w:val="00F935D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Bold">
    <w:name w:val="Bold"/>
    <w:uiPriority w:val="99"/>
    <w:rsid w:val="00F935D4"/>
    <w:rPr>
      <w:b/>
      <w:bCs/>
    </w:rPr>
  </w:style>
  <w:style w:type="character" w:customStyle="1" w:styleId="italic">
    <w:name w:val="italic"/>
    <w:uiPriority w:val="99"/>
    <w:rsid w:val="00F935D4"/>
    <w:rPr>
      <w:rFonts w:ascii="Cambria" w:hAnsi="Cambria" w:cs="Cambria"/>
      <w:i/>
      <w:iCs/>
      <w:w w:val="100"/>
    </w:rPr>
  </w:style>
  <w:style w:type="character" w:styleId="a9">
    <w:name w:val="Hyperlink"/>
    <w:basedOn w:val="a0"/>
    <w:uiPriority w:val="99"/>
    <w:unhideWhenUsed/>
    <w:rsid w:val="00E56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D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935D4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F935D4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F935D4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список (Додаток)"/>
    <w:basedOn w:val="a4"/>
    <w:uiPriority w:val="99"/>
    <w:rsid w:val="00F935D4"/>
  </w:style>
  <w:style w:type="paragraph" w:customStyle="1" w:styleId="a6">
    <w:name w:val="Додаток_подсписок (Додаток)"/>
    <w:basedOn w:val="a5"/>
    <w:uiPriority w:val="99"/>
    <w:rsid w:val="00F935D4"/>
    <w:pPr>
      <w:ind w:left="1020" w:hanging="227"/>
    </w:pPr>
  </w:style>
  <w:style w:type="paragraph" w:customStyle="1" w:styleId="a7">
    <w:name w:val="Додаток_таблица_шапка (Додаток)"/>
    <w:basedOn w:val="a"/>
    <w:uiPriority w:val="99"/>
    <w:rsid w:val="00F935D4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8">
    <w:name w:val="Додаток_таблица_основной текст (Додаток)"/>
    <w:basedOn w:val="a"/>
    <w:uiPriority w:val="99"/>
    <w:rsid w:val="00F935D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Bold">
    <w:name w:val="Bold"/>
    <w:uiPriority w:val="99"/>
    <w:rsid w:val="00F935D4"/>
    <w:rPr>
      <w:b/>
      <w:bCs/>
    </w:rPr>
  </w:style>
  <w:style w:type="character" w:customStyle="1" w:styleId="italic">
    <w:name w:val="italic"/>
    <w:uiPriority w:val="99"/>
    <w:rsid w:val="00F935D4"/>
    <w:rPr>
      <w:rFonts w:ascii="Cambria" w:hAnsi="Cambria" w:cs="Cambria"/>
      <w:i/>
      <w:iCs/>
      <w:w w:val="100"/>
    </w:rPr>
  </w:style>
  <w:style w:type="character" w:styleId="a9">
    <w:name w:val="Hyperlink"/>
    <w:basedOn w:val="a0"/>
    <w:uiPriority w:val="99"/>
    <w:unhideWhenUsed/>
    <w:rsid w:val="00E56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2018-04-03T13:58:00Z</dcterms:created>
  <dcterms:modified xsi:type="dcterms:W3CDTF">2018-04-03T14:16:00Z</dcterms:modified>
</cp:coreProperties>
</file>