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C" w:rsidRPr="0022488B" w:rsidRDefault="0008301C" w:rsidP="009D2BEC">
      <w:pPr>
        <w:pStyle w:val="3"/>
      </w:pPr>
      <w:r>
        <w:fldChar w:fldCharType="begin"/>
      </w:r>
      <w:r>
        <w:instrText xml:space="preserve"> HYPERLINK "https://www.pedrada.com.ua/article/2052-proekt-tvorchiy-vihovatel-dlya-roboti-z-pedagogami" </w:instrText>
      </w:r>
      <w:r>
        <w:fldChar w:fldCharType="separate"/>
      </w:r>
      <w:r w:rsidR="009D2BEC" w:rsidRPr="0008301C">
        <w:rPr>
          <w:rStyle w:val="a7"/>
        </w:rPr>
        <w:t>Поетапний план реалізації проекту «Творчий вихователь» на 2015/2016 н. р.</w:t>
      </w:r>
      <w:r>
        <w:fldChar w:fldCharType="end"/>
      </w:r>
      <w:bookmarkStart w:id="0" w:name="_GoBack"/>
      <w:bookmarkEnd w:id="0"/>
    </w:p>
    <w:p w:rsidR="009D2BEC" w:rsidRPr="0022488B" w:rsidRDefault="009D2BEC" w:rsidP="009D2BEC">
      <w:pPr>
        <w:pStyle w:val="3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434"/>
        <w:gridCol w:w="1300"/>
        <w:gridCol w:w="1440"/>
      </w:tblGrid>
      <w:tr w:rsidR="009D2BEC" w:rsidRPr="0022488B" w:rsidTr="00957A5F">
        <w:trPr>
          <w:trHeight w:val="283"/>
          <w:tblHeader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4"/>
            </w:pPr>
            <w:r w:rsidRPr="0022488B">
              <w:t>Заходи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4"/>
            </w:pPr>
            <w:r w:rsidRPr="0022488B">
              <w:t>Завдання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4"/>
            </w:pPr>
            <w:r w:rsidRPr="0022488B">
              <w:t>Термін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4"/>
            </w:pPr>
            <w:r w:rsidRPr="0022488B">
              <w:t>Виконавці</w:t>
            </w:r>
          </w:p>
        </w:tc>
      </w:tr>
      <w:tr w:rsidR="009D2BEC" w:rsidRPr="0022488B" w:rsidTr="00957A5F">
        <w:trPr>
          <w:trHeight w:val="283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rPr>
                <w:rStyle w:val="Bold"/>
              </w:rPr>
              <w:t>ПІДГОТОВЧИЙ (ДІАГНОСТИЧНО­ПРОЕКТИВНИЙ)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Анкетування «Інноваційні методи виховання та розвитку дошкільників»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Виявити рівень обізнаності щодо інноваційних методів виховання та розвитку особистості дошкільника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вересень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Вихователь­методист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Тестування «Я — творча особистість»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Визначити рівень розвитку творчих здібностей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вересень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Практичний психолог </w:t>
            </w:r>
          </w:p>
        </w:tc>
      </w:tr>
      <w:tr w:rsidR="009D2BEC" w:rsidRPr="0022488B" w:rsidTr="00957A5F">
        <w:trPr>
          <w:trHeight w:val="283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rPr>
                <w:b/>
                <w:bCs/>
              </w:rPr>
              <w:t>ПРОЕКТУВАЛЬНИЙ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Засідання клубу «Сучасний вихователь»</w:t>
            </w:r>
          </w:p>
          <w:p w:rsidR="009D2BEC" w:rsidRPr="0022488B" w:rsidRDefault="009D2BEC" w:rsidP="00957A5F">
            <w:pPr>
              <w:pStyle w:val="a5"/>
            </w:pPr>
            <w:r w:rsidRPr="0022488B">
              <w:rPr>
                <w:rStyle w:val="Italic"/>
              </w:rPr>
              <w:t>Актуальність творчого підходу до організації пізнавальної діяльності дітей: творчий диспут</w:t>
            </w:r>
            <w:r w:rsidRPr="0022488B"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Організувати роботу клубу «Сучасний вихователь».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Розробити план роботи клубу на навчальний рік.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Стимулювати творчо організовувати пізнавальну діяльність дошкільників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вересень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Вихователь­методист,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вихователі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Психологічний тренінг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«Розвиток комунікативної компетентності педагогів»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Формувати навички ефективного спілкування з колегами, вихованцями та їхніми батьками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жовтень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Практичний психолог 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Засідання клубу «Сучасний вихователь» </w:t>
            </w:r>
          </w:p>
          <w:p w:rsidR="009D2BEC" w:rsidRPr="0022488B" w:rsidRDefault="009D2BEC" w:rsidP="00957A5F">
            <w:pPr>
              <w:pStyle w:val="a5"/>
            </w:pPr>
            <w:r w:rsidRPr="0022488B">
              <w:rPr>
                <w:rStyle w:val="Italic"/>
              </w:rPr>
              <w:t>Пізнавальна казка як засіб ознайомлення дошкільників з елементарними економічними знаннями: казкова вітальня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Розкрити можливості пізнавальної, авторської казки для формування в дошкільників елементарних економічних понять.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Ознайомити з етапами та методичними вимогами щодо складання пізнавальної казки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жовтень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Вихователь­методист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Творчі гостини «Фізкультурою займаємося — здоров’я набираємося»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Ознайомити з практикою використання елементів </w:t>
            </w:r>
            <w:proofErr w:type="spellStart"/>
            <w:r w:rsidRPr="0022488B">
              <w:t>хатха­йоги</w:t>
            </w:r>
            <w:proofErr w:type="spellEnd"/>
            <w:r w:rsidRPr="0022488B">
              <w:t xml:space="preserve"> та </w:t>
            </w:r>
            <w:proofErr w:type="spellStart"/>
            <w:r w:rsidRPr="0022488B">
              <w:t>кольоротерапії</w:t>
            </w:r>
            <w:proofErr w:type="spellEnd"/>
            <w:r w:rsidRPr="0022488B">
              <w:t xml:space="preserve"> у</w:t>
            </w:r>
            <w:r w:rsidRPr="0022488B">
              <w:rPr>
                <w:spacing w:val="-3"/>
              </w:rPr>
              <w:t> </w:t>
            </w:r>
            <w:proofErr w:type="spellStart"/>
            <w:r w:rsidRPr="0022488B">
              <w:rPr>
                <w:spacing w:val="-3"/>
              </w:rPr>
              <w:t>фізкультурно­оздоровчій</w:t>
            </w:r>
            <w:proofErr w:type="spellEnd"/>
            <w:r w:rsidRPr="0022488B">
              <w:rPr>
                <w:spacing w:val="-3"/>
              </w:rPr>
              <w:t xml:space="preserve"> роботі з дітьми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листопад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Інструктор з фізкультури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Засідання клубу «Сучасний вихователь»</w:t>
            </w:r>
          </w:p>
          <w:p w:rsidR="009D2BEC" w:rsidRPr="0022488B" w:rsidRDefault="009D2BEC" w:rsidP="00957A5F">
            <w:pPr>
              <w:pStyle w:val="a5"/>
            </w:pPr>
            <w:r w:rsidRPr="0022488B">
              <w:rPr>
                <w:rStyle w:val="Italic"/>
              </w:rPr>
              <w:t>Зацікавлення дошкільників історією та традиціями рідного краю: ярмарок ідей</w:t>
            </w:r>
            <w:r w:rsidRPr="0022488B"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Презентація творчих знахідок для зацікавлення дошкільників історією та традиціями рідного краю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грудень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Вихователь­методист,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вихователі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Творчі гостини «Виховання громадянської свідомості дошкільників засобами українського фольклору»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Ознайомити з перспективним педагогічним досвідом щодо виховання громадянської свідомості дошкільників засобами українського фольклору.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Спонукати до обговорення авторських посібників і технологій громадянського виховання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proofErr w:type="spellStart"/>
            <w:r w:rsidRPr="0022488B">
              <w:t>грудень­січень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Психологічний тренінг «Розвиток особистісних якостей педагогів. </w:t>
            </w:r>
            <w:proofErr w:type="spellStart"/>
            <w:r w:rsidRPr="0022488B">
              <w:t>Сензитивність</w:t>
            </w:r>
            <w:proofErr w:type="spellEnd"/>
            <w:r w:rsidRPr="0022488B">
              <w:t xml:space="preserve"> як засіб пізнання себе й інших»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Психологічний супровід особистісного розвитку вихователів: створити умови для розкриття особистісних якостей, прояву творчих здібностей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лютий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Практичний психолог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Творчі гостини</w:t>
            </w:r>
          </w:p>
          <w:p w:rsidR="009D2BEC" w:rsidRPr="0022488B" w:rsidRDefault="009D2BEC" w:rsidP="00957A5F">
            <w:pPr>
              <w:pStyle w:val="a5"/>
            </w:pPr>
            <w:r w:rsidRPr="0022488B">
              <w:t xml:space="preserve">«Організація </w:t>
            </w:r>
            <w:proofErr w:type="spellStart"/>
            <w:r w:rsidRPr="0022488B">
              <w:t>пошуково­дослідницької</w:t>
            </w:r>
            <w:proofErr w:type="spellEnd"/>
            <w:r w:rsidRPr="0022488B">
              <w:t xml:space="preserve"> діяльності протягом дня»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Ознайомлювати з практичними формами роботи з дітьми щодо організації </w:t>
            </w:r>
            <w:proofErr w:type="spellStart"/>
            <w:r w:rsidRPr="0022488B">
              <w:t>пошуково­дослідницької</w:t>
            </w:r>
            <w:proofErr w:type="spellEnd"/>
            <w:r w:rsidRPr="0022488B">
              <w:t xml:space="preserve"> діяльності протягом дня.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Продукувати оригінальні ідеї з теми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березень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Засідання клубу «Сучасний вихователь»</w:t>
            </w:r>
          </w:p>
          <w:p w:rsidR="009D2BEC" w:rsidRPr="0022488B" w:rsidRDefault="009D2BEC" w:rsidP="00957A5F">
            <w:pPr>
              <w:pStyle w:val="a5"/>
            </w:pPr>
            <w:proofErr w:type="spellStart"/>
            <w:r w:rsidRPr="0022488B">
              <w:rPr>
                <w:rStyle w:val="Italic"/>
              </w:rPr>
              <w:t>Пошуково­дослідницька</w:t>
            </w:r>
            <w:proofErr w:type="spellEnd"/>
            <w:r w:rsidRPr="0022488B">
              <w:rPr>
                <w:rStyle w:val="Italic"/>
              </w:rPr>
              <w:t xml:space="preserve"> лабораторія: ярмарок ідей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Активізувати творчість вихователів під час пошуку видів та засобів організації  </w:t>
            </w:r>
            <w:proofErr w:type="spellStart"/>
            <w:r w:rsidRPr="0022488B">
              <w:t>пошуково­дослідницької</w:t>
            </w:r>
            <w:proofErr w:type="spellEnd"/>
            <w:r w:rsidRPr="0022488B">
              <w:t xml:space="preserve"> діяльності дошкільників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квітень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Вихователь­методист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Творчі гостини «Організація </w:t>
            </w:r>
            <w:proofErr w:type="spellStart"/>
            <w:r w:rsidRPr="0022488B">
              <w:t>пошуково­дослідницької</w:t>
            </w:r>
            <w:proofErr w:type="spellEnd"/>
            <w:r w:rsidRPr="0022488B">
              <w:t xml:space="preserve"> діяльності під час прогулянки»</w:t>
            </w:r>
          </w:p>
          <w:p w:rsidR="009D2BEC" w:rsidRPr="0022488B" w:rsidRDefault="009D2BEC" w:rsidP="00957A5F">
            <w:pPr>
              <w:pStyle w:val="a5"/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 xml:space="preserve">Ознайомлювати з практичними формами роботи з дітьми щодо організації </w:t>
            </w:r>
            <w:proofErr w:type="spellStart"/>
            <w:r w:rsidRPr="0022488B">
              <w:t>пошуково­дослідницької</w:t>
            </w:r>
            <w:proofErr w:type="spellEnd"/>
            <w:r w:rsidRPr="0022488B">
              <w:t xml:space="preserve"> діяльності під час прогулянки.</w:t>
            </w:r>
          </w:p>
          <w:p w:rsidR="009D2BEC" w:rsidRPr="0022488B" w:rsidRDefault="009D2BEC" w:rsidP="00957A5F">
            <w:pPr>
              <w:pStyle w:val="a5"/>
            </w:pPr>
            <w:r w:rsidRPr="0022488B">
              <w:t>Спонукати пропонувати оригінальні ідеї з теми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квітень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Вихователь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Психологічний тренінг</w:t>
            </w:r>
          </w:p>
          <w:p w:rsidR="009D2BEC" w:rsidRPr="0022488B" w:rsidRDefault="009D2BEC" w:rsidP="00957A5F">
            <w:pPr>
              <w:pStyle w:val="a5"/>
            </w:pPr>
            <w:r w:rsidRPr="0022488B">
              <w:t xml:space="preserve"> «Як розвивати творче мислення»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Формувати навички управління творчим процесом</w:t>
            </w:r>
          </w:p>
          <w:p w:rsidR="009D2BEC" w:rsidRPr="0022488B" w:rsidRDefault="009D2BEC" w:rsidP="00957A5F">
            <w:pPr>
              <w:pStyle w:val="a5"/>
            </w:pPr>
            <w:r w:rsidRPr="0022488B">
              <w:t xml:space="preserve">Надавати психологічну допомогу вихователям у подоланні бар’єрів </w:t>
            </w:r>
            <w:r w:rsidRPr="0022488B">
              <w:lastRenderedPageBreak/>
              <w:t>креативності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lastRenderedPageBreak/>
              <w:t>квітень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Практичний психолог</w:t>
            </w:r>
          </w:p>
        </w:tc>
      </w:tr>
      <w:tr w:rsidR="009D2BEC" w:rsidRPr="0022488B" w:rsidTr="00957A5F">
        <w:trPr>
          <w:trHeight w:val="283"/>
        </w:trPr>
        <w:tc>
          <w:tcPr>
            <w:tcW w:w="935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rPr>
                <w:b/>
                <w:bCs/>
              </w:rPr>
              <w:lastRenderedPageBreak/>
              <w:t>УЗАГАЛЬНЮВАЛЬНО­ПІДСУМКОВИЙ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Виставка творчих робіт педагогів «Я живу — я творю»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Презентувати найліпші авторські творчі роботи вихователів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травень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Вихователі</w:t>
            </w:r>
          </w:p>
        </w:tc>
      </w:tr>
      <w:tr w:rsidR="009D2BEC" w:rsidRPr="0022488B" w:rsidTr="00957A5F">
        <w:trPr>
          <w:trHeight w:val="226"/>
        </w:trPr>
        <w:tc>
          <w:tcPr>
            <w:tcW w:w="31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Конкурс педагогічної майстерності «Вихователь року»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</w:pPr>
            <w:r w:rsidRPr="0022488B">
              <w:t>Підбити підсумки реалізації проекту за рік та презентувати авторські розробки та творчі знахідки педагогів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травень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BEC" w:rsidRPr="0022488B" w:rsidRDefault="009D2BEC" w:rsidP="00957A5F">
            <w:pPr>
              <w:pStyle w:val="a5"/>
              <w:jc w:val="center"/>
            </w:pPr>
            <w:r w:rsidRPr="0022488B">
              <w:t>Вихователі</w:t>
            </w:r>
          </w:p>
        </w:tc>
      </w:tr>
    </w:tbl>
    <w:p w:rsidR="009D2BEC" w:rsidRPr="0022488B" w:rsidRDefault="009D2BEC" w:rsidP="009D2BEC">
      <w:pPr>
        <w:pStyle w:val="a3"/>
      </w:pPr>
    </w:p>
    <w:p w:rsidR="009D2BEC" w:rsidRPr="0022488B" w:rsidRDefault="009D2BEC" w:rsidP="009D2BEC">
      <w:pPr>
        <w:pStyle w:val="a6"/>
      </w:pPr>
      <w:r w:rsidRPr="0022488B">
        <w:t>Ганна БАЛАСТРІК,</w:t>
      </w:r>
      <w:r w:rsidRPr="0022488B">
        <w:br/>
      </w:r>
      <w:proofErr w:type="spellStart"/>
      <w:r w:rsidRPr="0022488B">
        <w:t>вихователь­методист</w:t>
      </w:r>
      <w:proofErr w:type="spellEnd"/>
      <w:r w:rsidRPr="0022488B">
        <w:t xml:space="preserve"> дошкільного навчального закладу — центру розвитку дитини «Джерельце», м. Боярка, Київська обл.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C"/>
    <w:rsid w:val="0008301C"/>
    <w:rsid w:val="00171AE9"/>
    <w:rsid w:val="0030066A"/>
    <w:rsid w:val="009D2BEC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9D2BE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3">
    <w:name w:val="Додаток_заголовок 3 (Додаток)"/>
    <w:basedOn w:val="a"/>
    <w:uiPriority w:val="99"/>
    <w:rsid w:val="009D2BEC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BalticaC" w:hAnsi="BalticaC" w:cs="BalticaC"/>
      <w:b/>
      <w:bCs/>
      <w:color w:val="000000"/>
      <w:sz w:val="20"/>
      <w:szCs w:val="20"/>
      <w:lang w:val="uk-UA"/>
    </w:rPr>
  </w:style>
  <w:style w:type="paragraph" w:customStyle="1" w:styleId="a4">
    <w:name w:val="Додаток_таблица_шапка (Додаток)"/>
    <w:basedOn w:val="a3"/>
    <w:uiPriority w:val="99"/>
    <w:rsid w:val="009D2BEC"/>
    <w:pPr>
      <w:spacing w:before="57" w:after="57" w:line="190" w:lineRule="atLeast"/>
      <w:ind w:firstLine="0"/>
      <w:jc w:val="center"/>
    </w:pPr>
    <w:rPr>
      <w:b/>
      <w:bCs/>
      <w:sz w:val="16"/>
      <w:szCs w:val="16"/>
    </w:rPr>
  </w:style>
  <w:style w:type="paragraph" w:customStyle="1" w:styleId="a5">
    <w:name w:val="Додаток_таблица_основной текст (Додаток)"/>
    <w:basedOn w:val="a3"/>
    <w:uiPriority w:val="99"/>
    <w:rsid w:val="009D2BEC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customStyle="1" w:styleId="Bold">
    <w:name w:val="Bold"/>
    <w:uiPriority w:val="99"/>
    <w:rsid w:val="009D2BEC"/>
    <w:rPr>
      <w:b/>
      <w:bCs/>
    </w:rPr>
  </w:style>
  <w:style w:type="character" w:customStyle="1" w:styleId="Italic">
    <w:name w:val="Italic"/>
    <w:uiPriority w:val="99"/>
    <w:rsid w:val="009D2BEC"/>
    <w:rPr>
      <w:i/>
      <w:iCs/>
    </w:rPr>
  </w:style>
  <w:style w:type="paragraph" w:customStyle="1" w:styleId="a6">
    <w:name w:val="Статья_автор (Статья)"/>
    <w:basedOn w:val="a"/>
    <w:uiPriority w:val="99"/>
    <w:rsid w:val="009D2BE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083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9D2BE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3">
    <w:name w:val="Додаток_заголовок 3 (Додаток)"/>
    <w:basedOn w:val="a"/>
    <w:uiPriority w:val="99"/>
    <w:rsid w:val="009D2BEC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BalticaC" w:hAnsi="BalticaC" w:cs="BalticaC"/>
      <w:b/>
      <w:bCs/>
      <w:color w:val="000000"/>
      <w:sz w:val="20"/>
      <w:szCs w:val="20"/>
      <w:lang w:val="uk-UA"/>
    </w:rPr>
  </w:style>
  <w:style w:type="paragraph" w:customStyle="1" w:styleId="a4">
    <w:name w:val="Додаток_таблица_шапка (Додаток)"/>
    <w:basedOn w:val="a3"/>
    <w:uiPriority w:val="99"/>
    <w:rsid w:val="009D2BEC"/>
    <w:pPr>
      <w:spacing w:before="57" w:after="57" w:line="190" w:lineRule="atLeast"/>
      <w:ind w:firstLine="0"/>
      <w:jc w:val="center"/>
    </w:pPr>
    <w:rPr>
      <w:b/>
      <w:bCs/>
      <w:sz w:val="16"/>
      <w:szCs w:val="16"/>
    </w:rPr>
  </w:style>
  <w:style w:type="paragraph" w:customStyle="1" w:styleId="a5">
    <w:name w:val="Додаток_таблица_основной текст (Додаток)"/>
    <w:basedOn w:val="a3"/>
    <w:uiPriority w:val="99"/>
    <w:rsid w:val="009D2BEC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customStyle="1" w:styleId="Bold">
    <w:name w:val="Bold"/>
    <w:uiPriority w:val="99"/>
    <w:rsid w:val="009D2BEC"/>
    <w:rPr>
      <w:b/>
      <w:bCs/>
    </w:rPr>
  </w:style>
  <w:style w:type="character" w:customStyle="1" w:styleId="Italic">
    <w:name w:val="Italic"/>
    <w:uiPriority w:val="99"/>
    <w:rsid w:val="009D2BEC"/>
    <w:rPr>
      <w:i/>
      <w:iCs/>
    </w:rPr>
  </w:style>
  <w:style w:type="paragraph" w:customStyle="1" w:styleId="a6">
    <w:name w:val="Статья_автор (Статья)"/>
    <w:basedOn w:val="a"/>
    <w:uiPriority w:val="99"/>
    <w:rsid w:val="009D2BE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7">
    <w:name w:val="Hyperlink"/>
    <w:basedOn w:val="a0"/>
    <w:uiPriority w:val="99"/>
    <w:unhideWhenUsed/>
    <w:rsid w:val="00083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2550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2018-02-08T09:01:00Z</dcterms:created>
  <dcterms:modified xsi:type="dcterms:W3CDTF">2018-02-08T09:37:00Z</dcterms:modified>
</cp:coreProperties>
</file>