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64CA7" w:rsidRPr="00164CA7" w:rsidRDefault="0024340D" w:rsidP="00074EFA">
      <w:pPr>
        <w:pStyle w:val="1"/>
      </w:pPr>
      <w:r>
        <w:fldChar w:fldCharType="begin"/>
      </w:r>
      <w:r>
        <w:instrText xml:space="preserve"> HYPERLINK "https://www.pedrada.com.ua/article/2005-logopedichn-vpravi-z-zastosuvannyam-kompyutera" </w:instrText>
      </w:r>
      <w:r>
        <w:fldChar w:fldCharType="separate"/>
      </w:r>
      <w:r w:rsidR="00164CA7" w:rsidRPr="0024340D">
        <w:rPr>
          <w:rStyle w:val="a4"/>
        </w:rPr>
        <w:t>Логопедичні вправи</w:t>
      </w:r>
      <w:r w:rsidR="0086654E" w:rsidRPr="0024340D">
        <w:rPr>
          <w:rStyle w:val="a4"/>
        </w:rPr>
        <w:t xml:space="preserve"> </w:t>
      </w:r>
      <w:r w:rsidR="00164CA7" w:rsidRPr="0024340D">
        <w:rPr>
          <w:rStyle w:val="a4"/>
        </w:rPr>
        <w:t>із застосуванням комп’ютера для дітей дошкільного віку</w:t>
      </w:r>
      <w:r>
        <w:fldChar w:fldCharType="end"/>
      </w:r>
    </w:p>
    <w:p w:rsidR="00AB0B44" w:rsidRPr="00164CA7" w:rsidRDefault="00AB0B44" w:rsidP="00F71340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12"/>
      </w:tblGrid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Четвертий — зайвий</w:t>
            </w:r>
          </w:p>
        </w:tc>
        <w:tc>
          <w:tcPr>
            <w:tcW w:w="5812" w:type="dxa"/>
            <w:shd w:val="clear" w:color="auto" w:fill="auto"/>
          </w:tcPr>
          <w:p w:rsidR="00FD6D26" w:rsidRPr="0024340D" w:rsidRDefault="00164CA7" w:rsidP="0024340D">
            <w:pPr>
              <w:spacing w:after="0" w:line="240" w:lineRule="auto"/>
            </w:pPr>
            <w:r w:rsidRPr="0024340D">
              <w:t xml:space="preserve">На екрані з’являються чотири предмети, три з яких об’єднані чимось спільним, четвертий є зайвим. </w:t>
            </w:r>
          </w:p>
          <w:p w:rsidR="00164CA7" w:rsidRPr="0024340D" w:rsidRDefault="00164CA7" w:rsidP="0024340D">
            <w:pPr>
              <w:spacing w:after="0" w:line="240" w:lineRule="auto"/>
            </w:pPr>
            <w:r w:rsidRPr="0024340D">
              <w:t>Дитина має знайти зайвий предмет та поясни</w:t>
            </w:r>
            <w:r w:rsidR="00FD6D26" w:rsidRPr="0024340D">
              <w:t>ти, чим саме він вирізняється з</w:t>
            </w:r>
            <w:r w:rsidRPr="0024340D">
              <w:t xml:space="preserve">-поміж інших. 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Що за формою нагадує предмет?</w:t>
            </w:r>
          </w:p>
        </w:tc>
        <w:tc>
          <w:tcPr>
            <w:tcW w:w="5812" w:type="dxa"/>
            <w:shd w:val="clear" w:color="auto" w:fill="auto"/>
          </w:tcPr>
          <w:p w:rsidR="00FD6D26" w:rsidRPr="0024340D" w:rsidRDefault="00164CA7" w:rsidP="0024340D">
            <w:pPr>
              <w:spacing w:after="0" w:line="240" w:lineRule="auto"/>
            </w:pPr>
            <w:r w:rsidRPr="0024340D">
              <w:t xml:space="preserve">У лівій частині екрана послідовно з’являються предмети, які нагадують за формою різні геометричні фігури: </w:t>
            </w:r>
          </w:p>
          <w:p w:rsidR="00FD6D26" w:rsidRPr="0024340D" w:rsidRDefault="00164CA7" w:rsidP="0024340D">
            <w:pPr>
              <w:numPr>
                <w:ilvl w:val="0"/>
                <w:numId w:val="9"/>
              </w:numPr>
              <w:spacing w:after="0" w:line="240" w:lineRule="auto"/>
            </w:pPr>
            <w:r w:rsidRPr="0024340D">
              <w:t>трикутник</w:t>
            </w:r>
          </w:p>
          <w:p w:rsidR="00FD6D26" w:rsidRPr="0024340D" w:rsidRDefault="00164CA7" w:rsidP="0024340D">
            <w:pPr>
              <w:numPr>
                <w:ilvl w:val="0"/>
                <w:numId w:val="9"/>
              </w:numPr>
              <w:spacing w:after="0" w:line="240" w:lineRule="auto"/>
            </w:pPr>
            <w:r w:rsidRPr="0024340D">
              <w:t>квадрат</w:t>
            </w:r>
          </w:p>
          <w:p w:rsidR="00FD6D26" w:rsidRPr="0024340D" w:rsidRDefault="00164CA7" w:rsidP="0024340D">
            <w:pPr>
              <w:numPr>
                <w:ilvl w:val="0"/>
                <w:numId w:val="9"/>
              </w:numPr>
              <w:spacing w:after="0" w:line="240" w:lineRule="auto"/>
            </w:pPr>
            <w:r w:rsidRPr="0024340D">
              <w:t>круг</w:t>
            </w:r>
          </w:p>
          <w:p w:rsidR="00FD6D26" w:rsidRPr="0024340D" w:rsidRDefault="00164CA7" w:rsidP="0024340D">
            <w:pPr>
              <w:numPr>
                <w:ilvl w:val="0"/>
                <w:numId w:val="9"/>
              </w:numPr>
              <w:spacing w:after="0" w:line="240" w:lineRule="auto"/>
            </w:pPr>
            <w:r w:rsidRPr="0024340D">
              <w:t xml:space="preserve">овал. </w:t>
            </w:r>
          </w:p>
          <w:p w:rsidR="00FD6D26" w:rsidRPr="0024340D" w:rsidRDefault="00164CA7" w:rsidP="0024340D">
            <w:pPr>
              <w:spacing w:after="0" w:line="240" w:lineRule="auto"/>
            </w:pPr>
            <w:r w:rsidRPr="0024340D">
              <w:t xml:space="preserve">У правій частині екрана розміщені чотири кнопки, що відповідають заданим геометричним фігурам. </w:t>
            </w:r>
          </w:p>
          <w:p w:rsidR="00164CA7" w:rsidRPr="0024340D" w:rsidRDefault="00164CA7" w:rsidP="0024340D">
            <w:pPr>
              <w:spacing w:after="0" w:line="240" w:lineRule="auto"/>
            </w:pPr>
            <w:r w:rsidRPr="0024340D">
              <w:t xml:space="preserve">Дитина має визначити, що за формою нагадує зображений предмет (наприклад, м’яч схожий на круг, ялинка — на трикутник), і натиснути на відповідну кнопку. 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Що якого кольору?</w:t>
            </w:r>
          </w:p>
        </w:tc>
        <w:tc>
          <w:tcPr>
            <w:tcW w:w="5812" w:type="dxa"/>
            <w:shd w:val="clear" w:color="auto" w:fill="auto"/>
          </w:tcPr>
          <w:p w:rsidR="00FD6D26" w:rsidRPr="0024340D" w:rsidRDefault="00164CA7" w:rsidP="0024340D">
            <w:pPr>
              <w:spacing w:after="0" w:line="240" w:lineRule="auto"/>
            </w:pPr>
            <w:r w:rsidRPr="0024340D">
              <w:t>У лівій частині екрана послідовно з’являються предмети різних кольорів</w:t>
            </w:r>
            <w:r w:rsidR="00FD6D26" w:rsidRPr="0024340D">
              <w:t>:</w:t>
            </w:r>
          </w:p>
          <w:p w:rsidR="00FD6D26" w:rsidRPr="0024340D" w:rsidRDefault="00164CA7" w:rsidP="0024340D">
            <w:pPr>
              <w:numPr>
                <w:ilvl w:val="0"/>
                <w:numId w:val="10"/>
              </w:numPr>
              <w:spacing w:after="0" w:line="240" w:lineRule="auto"/>
            </w:pPr>
            <w:r w:rsidRPr="0024340D">
              <w:t>червоного</w:t>
            </w:r>
          </w:p>
          <w:p w:rsidR="00FD6D26" w:rsidRPr="0024340D" w:rsidRDefault="00164CA7" w:rsidP="0024340D">
            <w:pPr>
              <w:numPr>
                <w:ilvl w:val="0"/>
                <w:numId w:val="10"/>
              </w:numPr>
              <w:spacing w:after="0" w:line="240" w:lineRule="auto"/>
            </w:pPr>
            <w:r w:rsidRPr="0024340D">
              <w:t>жовтого</w:t>
            </w:r>
          </w:p>
          <w:p w:rsidR="00FD6D26" w:rsidRPr="0024340D" w:rsidRDefault="00164CA7" w:rsidP="0024340D">
            <w:pPr>
              <w:numPr>
                <w:ilvl w:val="0"/>
                <w:numId w:val="10"/>
              </w:numPr>
              <w:spacing w:after="0" w:line="240" w:lineRule="auto"/>
            </w:pPr>
            <w:r w:rsidRPr="0024340D">
              <w:t>синього</w:t>
            </w:r>
          </w:p>
          <w:p w:rsidR="00FD6D26" w:rsidRPr="0024340D" w:rsidRDefault="00164CA7" w:rsidP="0024340D">
            <w:pPr>
              <w:numPr>
                <w:ilvl w:val="0"/>
                <w:numId w:val="10"/>
              </w:numPr>
              <w:spacing w:after="0" w:line="240" w:lineRule="auto"/>
            </w:pPr>
            <w:r w:rsidRPr="0024340D">
              <w:t xml:space="preserve">зеленого. </w:t>
            </w:r>
          </w:p>
          <w:p w:rsidR="00164CA7" w:rsidRPr="0024340D" w:rsidRDefault="00164CA7" w:rsidP="0024340D">
            <w:pPr>
              <w:spacing w:after="0" w:line="240" w:lineRule="auto"/>
            </w:pPr>
            <w:r w:rsidRPr="0024340D">
              <w:t>У правій частині екрана розміщені чотири кнопки, кожна з яких відповідає певному кольору. Дитина має визначити колір предмета і натиснути на відповідну йому кнопку.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Знайди такий самий предмет, як на зразку</w:t>
            </w:r>
          </w:p>
        </w:tc>
        <w:tc>
          <w:tcPr>
            <w:tcW w:w="5812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</w:pPr>
            <w:r w:rsidRPr="0024340D">
              <w:t>У верхній частині екрана, в рамочці, зображений предме</w:t>
            </w:r>
            <w:r w:rsidR="00FB473B" w:rsidRPr="0024340D">
              <w:t>т-</w:t>
            </w:r>
            <w:r w:rsidRPr="0024340D">
              <w:t xml:space="preserve">зразок, під ним розміщені три інших, схожих предмети, лише один з яких аналогічний зразку. Дитина має обрати аналогічний зразку предмет. Якщо предмет обрано правильно, то при клацанні на ньому мишкою дві зайві картинки зникають. 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Добери предмет, якого бракує</w:t>
            </w:r>
          </w:p>
        </w:tc>
        <w:tc>
          <w:tcPr>
            <w:tcW w:w="5812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</w:pPr>
            <w:r w:rsidRPr="0024340D">
              <w:t xml:space="preserve">На екрані у верхньому ряду розміщені зображення чотирьох різних предметів. Під ними в другому ряду зображені ще три предмети, об’єднані певною загальною ознакою (наприклад, предмети однієї категорії: посуд, іграшки, одяг тощо). Також у другому ряду зображений один порожній кружечок. Завдання: в порожній кружечок необхідно з верхнього ряду дібрати відповідну картинку. Вибір роблять натисканням мишкою на необхідне зображення. Дитина </w:t>
            </w:r>
            <w:r w:rsidR="00FB473B" w:rsidRPr="0024340D">
              <w:t>обґрунтовує</w:t>
            </w:r>
            <w:r w:rsidRPr="0024340D">
              <w:t xml:space="preserve"> свій вибір, називаючи ознаки, які об’єднують предмети нижнього ряду.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Добери пару</w:t>
            </w:r>
          </w:p>
        </w:tc>
        <w:tc>
          <w:tcPr>
            <w:tcW w:w="5812" w:type="dxa"/>
            <w:shd w:val="clear" w:color="auto" w:fill="auto"/>
          </w:tcPr>
          <w:p w:rsidR="00FB473B" w:rsidRPr="0024340D" w:rsidRDefault="00164CA7" w:rsidP="0024340D">
            <w:pPr>
              <w:spacing w:after="0" w:line="240" w:lineRule="auto"/>
            </w:pPr>
            <w:r w:rsidRPr="0024340D">
              <w:t xml:space="preserve">На екрані у верхньому ряду розміщені зображення чотирьох різних предметів. Під ними, у другому ряду — зображення ще чотирьох предметів. Кожному предмету першого ряду відповідає по смислу один із предметів нижнього ряду. </w:t>
            </w:r>
          </w:p>
          <w:p w:rsidR="00164CA7" w:rsidRPr="0024340D" w:rsidRDefault="00164CA7" w:rsidP="0024340D">
            <w:pPr>
              <w:spacing w:after="0" w:line="240" w:lineRule="auto"/>
            </w:pPr>
            <w:r w:rsidRPr="0024340D">
              <w:lastRenderedPageBreak/>
              <w:t>Завдання</w:t>
            </w:r>
            <w:r w:rsidR="00FB473B" w:rsidRPr="0024340D">
              <w:t xml:space="preserve"> —</w:t>
            </w:r>
            <w:r w:rsidRPr="0024340D">
              <w:t xml:space="preserve"> дібрати пару кожному з чотирьох предметів верхнього ряду. Для цього потрібно виділити, клацнувши на ньому мишкою, один із предметів верхнього ряду. Цей предмет буде обведено кружечком. Потім з нижнього ряду потрібно дібрати пару першому предмету, клацнувши мишкою на відповідному зображенні. Якщо вибір зроблено правильно, то обидва предмети зникнуть. Обов’язково потрібно попросити дитину </w:t>
            </w:r>
            <w:r w:rsidR="00F71340" w:rsidRPr="0024340D">
              <w:t>обґрунтувати</w:t>
            </w:r>
            <w:r w:rsidRPr="0024340D">
              <w:t xml:space="preserve"> свій вибір незалежно від того, правильний він чи ні.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lastRenderedPageBreak/>
              <w:t>Обери зайвий предмет</w:t>
            </w:r>
          </w:p>
        </w:tc>
        <w:tc>
          <w:tcPr>
            <w:tcW w:w="5812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</w:pPr>
            <w:r w:rsidRPr="0024340D">
              <w:t>На екрані одночасно з’являються зображення восьми різних предметів: п’ять із них об’єднані між собою певним спільним смислом (наприклад, канцелярські предмети); три останні предмети виявляються зайвими. Завданням є знайти й видалити всі зайві предмети. При клацанні мишкою на зображенні справді зайвих предметів вони зникатимуть. Дитина має пояснити, чому вважає обрані предмети зайвими.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Розфарбуй усі трикутники на картинці</w:t>
            </w:r>
          </w:p>
        </w:tc>
        <w:tc>
          <w:tcPr>
            <w:tcW w:w="5812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</w:pPr>
            <w:r w:rsidRPr="0024340D">
              <w:t>На екрані з’являються дві картинки, складені з різних геометричних фігур: кішечка і свічка. Завданням є розфарбувати на малюнку лише трикутники, користуючись інструментами програми — пензликом і фарбами.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Знайди відмінності між малюнками</w:t>
            </w:r>
          </w:p>
        </w:tc>
        <w:tc>
          <w:tcPr>
            <w:tcW w:w="5812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</w:pPr>
            <w:r w:rsidRPr="0024340D">
              <w:t>На екрані одночасно з’являються два схожих малюнки, які водночас мають між собою певні відмінності. Потрібно порівняти малюнки і з’ясувати, чим вони відрізняються один від одного. Для цього дитина має клацати мишкою на тих елементах малюнка, які вважає різними. Якщо елемент обрано правильно — його буде обведено в кружечок. Завдання слід вважати повністю розв’язаним тоді, коли всі відмінності знайдено.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Розфарбуй метелика по пам’яті</w:t>
            </w:r>
          </w:p>
        </w:tc>
        <w:tc>
          <w:tcPr>
            <w:tcW w:w="5812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</w:pPr>
            <w:r w:rsidRPr="0024340D">
              <w:t>На екрані з’являється на певний час (близько однієї хвилини) зображення метелика, крила, тулуб і голова якого розфарбовані різними кольорами. Дитина має запам’ятати, що яким кольором розфарбовано. Після ць</w:t>
            </w:r>
            <w:r w:rsidR="00F71340" w:rsidRPr="0024340D">
              <w:t>ого на екрані з’являється чорно</w:t>
            </w:r>
            <w:r w:rsidRPr="0024340D">
              <w:t xml:space="preserve">-біле зображення того самого метелика, яке необхідно розфарбувати по пам’яті. </w:t>
            </w:r>
          </w:p>
        </w:tc>
      </w:tr>
      <w:tr w:rsidR="0024340D" w:rsidRPr="0024340D" w:rsidTr="0024340D">
        <w:tc>
          <w:tcPr>
            <w:tcW w:w="3227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  <w:rPr>
                <w:b/>
              </w:rPr>
            </w:pPr>
            <w:r w:rsidRPr="0024340D">
              <w:rPr>
                <w:b/>
              </w:rPr>
              <w:t>Що було спочатку, а що — потім?</w:t>
            </w:r>
          </w:p>
        </w:tc>
        <w:tc>
          <w:tcPr>
            <w:tcW w:w="5812" w:type="dxa"/>
            <w:shd w:val="clear" w:color="auto" w:fill="auto"/>
          </w:tcPr>
          <w:p w:rsidR="00164CA7" w:rsidRPr="0024340D" w:rsidRDefault="00164CA7" w:rsidP="0024340D">
            <w:pPr>
              <w:spacing w:after="0" w:line="240" w:lineRule="auto"/>
            </w:pPr>
            <w:r w:rsidRPr="0024340D">
              <w:t>На екрані одночасно в рядок з’являються три малюнки. Над ними у верхньому ряду — три порожні клітинки. Завдання</w:t>
            </w:r>
            <w:r w:rsidR="00F71340" w:rsidRPr="0024340D">
              <w:t xml:space="preserve"> —</w:t>
            </w:r>
            <w:r w:rsidRPr="0024340D">
              <w:t>розмістити малюнки за розвитком сюжету в правильній послідовності (що було спочатку, а що — потім). Для цього потрібно на місце першої порожньої клітинки поставити відповідну картинку з нижнього рядка, клацнувши на ній мишкою. У такий самий спосіб заповнити дві інші порожні клітинки. Дитина має пояснити, чому вона розмістила картинки саме в такій послідовності; розповісти про те, що зображено на малюнку; як розвивалися події.</w:t>
            </w:r>
          </w:p>
        </w:tc>
      </w:tr>
    </w:tbl>
    <w:p w:rsidR="00164CA7" w:rsidRPr="00F71340" w:rsidRDefault="00164CA7" w:rsidP="00F71340">
      <w:pPr>
        <w:jc w:val="right"/>
        <w:rPr>
          <w:i/>
        </w:rPr>
      </w:pPr>
      <w:r w:rsidRPr="00F71340">
        <w:rPr>
          <w:i/>
        </w:rPr>
        <w:t>Оксана Шаравська, вчитель­логопед центру розвитку дитини № 53 «АБВГДЕЙКА», Житомир</w:t>
      </w:r>
    </w:p>
    <w:p w:rsidR="00164CA7" w:rsidRPr="00164CA7" w:rsidRDefault="00164CA7">
      <w:pPr>
        <w:widowControl w:val="0"/>
        <w:autoSpaceDE w:val="0"/>
        <w:autoSpaceDN w:val="0"/>
        <w:adjustRightInd w:val="0"/>
        <w:spacing w:after="0" w:line="36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64CA7" w:rsidRPr="00164CA7">
      <w:pgSz w:w="11906" w:h="16838"/>
      <w:pgMar w:top="1440" w:right="1800" w:bottom="1440" w:left="180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FA28"/>
    <w:multiLevelType w:val="multilevel"/>
    <w:tmpl w:val="36C5666E"/>
    <w:lvl w:ilvl="0"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0B982E9E"/>
    <w:multiLevelType w:val="multilevel"/>
    <w:tmpl w:val="64DED8EB"/>
    <w:lvl w:ilvl="0"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216A3A66"/>
    <w:multiLevelType w:val="multilevel"/>
    <w:tmpl w:val="60858813"/>
    <w:lvl w:ilvl="0"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313578C5"/>
    <w:multiLevelType w:val="hybridMultilevel"/>
    <w:tmpl w:val="E3B42E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270E11"/>
    <w:multiLevelType w:val="multilevel"/>
    <w:tmpl w:val="78684002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">
    <w:nsid w:val="4DC8263F"/>
    <w:multiLevelType w:val="multilevel"/>
    <w:tmpl w:val="4378CCD8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5E671803"/>
    <w:multiLevelType w:val="multilevel"/>
    <w:tmpl w:val="20E506CD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>
    <w:nsid w:val="762171C4"/>
    <w:multiLevelType w:val="multilevel"/>
    <w:tmpl w:val="37948E5A"/>
    <w:lvl w:ilvl="0"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>
    <w:nsid w:val="78B16CAD"/>
    <w:multiLevelType w:val="hybridMultilevel"/>
    <w:tmpl w:val="10EEE4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4A789"/>
    <w:multiLevelType w:val="multilevel"/>
    <w:tmpl w:val="1EFAE51B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attachedTemplate r:id="rId1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4E5C"/>
    <w:rsid w:val="00074EFA"/>
    <w:rsid w:val="00164CA7"/>
    <w:rsid w:val="001B4E5C"/>
    <w:rsid w:val="0024340D"/>
    <w:rsid w:val="005E5D06"/>
    <w:rsid w:val="0086654E"/>
    <w:rsid w:val="009F442A"/>
    <w:rsid w:val="00AB0B44"/>
    <w:rsid w:val="00F71340"/>
    <w:rsid w:val="00FB473B"/>
    <w:rsid w:val="00FD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4C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64C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4">
    <w:name w:val="Hyperlink"/>
    <w:uiPriority w:val="99"/>
    <w:unhideWhenUsed/>
    <w:rsid w:val="002434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7;&#1086;&#1089;&#1090;&#1072;&#1074;&#1080;&#1090;&#1080;\&#1082;&#1086;&#1079;&#1072;%20&#1084;&#1086;&#1074;&#1083;&#1077;&#1085;&#1085;&#1103;\logopedychni_wprawy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logopedychni_wprawy</Template>
  <TotalTime>0</TotalTime>
  <Pages>2</Pages>
  <Words>3036</Words>
  <Characters>1731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1</cp:revision>
  <dcterms:created xsi:type="dcterms:W3CDTF">2018-01-26T11:19:00Z</dcterms:created>
  <dcterms:modified xsi:type="dcterms:W3CDTF">2018-01-26T11:19:00Z</dcterms:modified>
</cp:coreProperties>
</file>