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80E" w:rsidRPr="004A16E2" w:rsidRDefault="00EC182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fldChar w:fldCharType="begin"/>
      </w:r>
      <w:r>
        <w:rPr>
          <w:b/>
          <w:bCs/>
          <w:color w:val="000000"/>
        </w:rPr>
        <w:instrText xml:space="preserve"> HYPERLINK "https://www.pedrada.com.ua/article/1990-tsiklograma-provedennya-didaktichnih-gor-ta-ndivdualno-roboti-z-rozvitku-movlennya-na-tijden" </w:instrText>
      </w:r>
      <w:r>
        <w:rPr>
          <w:b/>
          <w:bCs/>
          <w:color w:val="000000"/>
        </w:rPr>
      </w:r>
      <w:r>
        <w:rPr>
          <w:b/>
          <w:bCs/>
          <w:color w:val="000000"/>
        </w:rPr>
        <w:fldChar w:fldCharType="separate"/>
      </w:r>
      <w:r w:rsidR="00A0080E" w:rsidRPr="00EC182F">
        <w:rPr>
          <w:rStyle w:val="a3"/>
          <w:b/>
          <w:bCs/>
        </w:rPr>
        <w:t>Ц</w:t>
      </w:r>
      <w:r w:rsidR="004A624A" w:rsidRPr="00EC182F">
        <w:rPr>
          <w:rStyle w:val="a3"/>
          <w:b/>
          <w:bCs/>
        </w:rPr>
        <w:t xml:space="preserve">иклограма </w:t>
      </w:r>
      <w:r w:rsidR="00A0080E" w:rsidRPr="00EC182F">
        <w:rPr>
          <w:rStyle w:val="a3"/>
          <w:b/>
          <w:bCs/>
        </w:rPr>
        <w:t>проведення дидактичних ігор та індивідуальної роботи з розвитку мовлення на тиждень</w:t>
      </w:r>
      <w:r>
        <w:rPr>
          <w:b/>
          <w:bCs/>
          <w:color w:val="000000"/>
        </w:rPr>
        <w:fldChar w:fldCharType="end"/>
      </w:r>
    </w:p>
    <w:tbl>
      <w:tblPr>
        <w:tblW w:w="5000" w:type="pct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42"/>
        <w:gridCol w:w="1748"/>
        <w:gridCol w:w="2043"/>
        <w:gridCol w:w="2780"/>
        <w:gridCol w:w="1897"/>
        <w:gridCol w:w="1897"/>
        <w:gridCol w:w="2361"/>
      </w:tblGrid>
      <w:tr w:rsidR="00A0080E" w:rsidRPr="00FE41FA" w:rsidTr="004A16E2">
        <w:trPr>
          <w:trHeight w:val="60"/>
          <w:tblCellSpacing w:w="0" w:type="dxa"/>
        </w:trPr>
        <w:tc>
          <w:tcPr>
            <w:tcW w:w="5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pPr>
              <w:rPr>
                <w:b/>
              </w:rPr>
            </w:pPr>
            <w:r w:rsidRPr="00FE41FA">
              <w:rPr>
                <w:b/>
              </w:rPr>
              <w:t xml:space="preserve">Режимні </w:t>
            </w:r>
            <w:r w:rsidRPr="00FE41FA">
              <w:rPr>
                <w:b/>
              </w:rPr>
              <w:br/>
              <w:t>моменти</w:t>
            </w:r>
          </w:p>
        </w:tc>
        <w:tc>
          <w:tcPr>
            <w:tcW w:w="61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pPr>
              <w:rPr>
                <w:b/>
              </w:rPr>
            </w:pPr>
            <w:r w:rsidRPr="00FE41FA">
              <w:rPr>
                <w:b/>
              </w:rPr>
              <w:t xml:space="preserve">Форми </w:t>
            </w:r>
            <w:r w:rsidRPr="00FE41FA">
              <w:rPr>
                <w:b/>
              </w:rPr>
              <w:br/>
              <w:t>роботи</w:t>
            </w:r>
          </w:p>
        </w:tc>
        <w:tc>
          <w:tcPr>
            <w:tcW w:w="3893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pPr>
              <w:rPr>
                <w:b/>
              </w:rPr>
            </w:pPr>
            <w:r w:rsidRPr="00FE41FA">
              <w:rPr>
                <w:b/>
              </w:rPr>
              <w:t>Дні тижня</w:t>
            </w:r>
          </w:p>
        </w:tc>
      </w:tr>
      <w:tr w:rsidR="00A0080E" w:rsidRPr="00FE41FA" w:rsidTr="004A16E2">
        <w:tblPrEx>
          <w:tblCellSpacing w:w="-8" w:type="dxa"/>
        </w:tblPrEx>
        <w:trPr>
          <w:trHeight w:val="60"/>
          <w:tblCellSpacing w:w="-8" w:type="dxa"/>
        </w:trPr>
        <w:tc>
          <w:tcPr>
            <w:tcW w:w="5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pPr>
              <w:rPr>
                <w:b/>
              </w:rPr>
            </w:pPr>
          </w:p>
        </w:tc>
        <w:tc>
          <w:tcPr>
            <w:tcW w:w="61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pPr>
              <w:rPr>
                <w:b/>
              </w:rPr>
            </w:pP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pPr>
              <w:rPr>
                <w:b/>
              </w:rPr>
            </w:pPr>
            <w:r w:rsidRPr="00FE41FA">
              <w:rPr>
                <w:b/>
              </w:rPr>
              <w:t>Понеділок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pPr>
              <w:rPr>
                <w:b/>
              </w:rPr>
            </w:pPr>
            <w:r w:rsidRPr="00FE41FA">
              <w:rPr>
                <w:b/>
              </w:rPr>
              <w:t>Вівторок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pPr>
              <w:rPr>
                <w:b/>
              </w:rPr>
            </w:pPr>
            <w:r w:rsidRPr="00FE41FA">
              <w:rPr>
                <w:b/>
              </w:rPr>
              <w:t>Середа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pPr>
              <w:rPr>
                <w:b/>
              </w:rPr>
            </w:pPr>
            <w:r w:rsidRPr="00FE41FA">
              <w:rPr>
                <w:b/>
              </w:rPr>
              <w:t>Четвер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pPr>
              <w:rPr>
                <w:b/>
              </w:rPr>
            </w:pPr>
            <w:r w:rsidRPr="00FE41FA">
              <w:rPr>
                <w:b/>
              </w:rPr>
              <w:t>П’ятниця</w:t>
            </w:r>
          </w:p>
        </w:tc>
      </w:tr>
      <w:tr w:rsidR="00A0080E" w:rsidRPr="00FE41FA" w:rsidTr="004A16E2">
        <w:tblPrEx>
          <w:tblCellSpacing w:w="-8" w:type="dxa"/>
        </w:tblPrEx>
        <w:trPr>
          <w:trHeight w:val="60"/>
          <w:tblCellSpacing w:w="-8" w:type="dxa"/>
        </w:trPr>
        <w:tc>
          <w:tcPr>
            <w:tcW w:w="5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Ранковий прийом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pPr>
              <w:rPr>
                <w:b/>
              </w:rPr>
            </w:pPr>
            <w:r w:rsidRPr="00FE41FA">
              <w:rPr>
                <w:b/>
              </w:rPr>
              <w:t>Дидактичні ігри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Моральн</w:t>
            </w:r>
            <w:r w:rsidR="004A16E2" w:rsidRPr="00FE41FA">
              <w:t>о-е</w:t>
            </w:r>
            <w:r w:rsidRPr="00FE41FA">
              <w:t>тичне виховання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Ознайомлення з навколишнім світом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Формування елементарних математичних уявлень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Ознайомлення з природою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pPr>
              <w:rPr>
                <w:b/>
              </w:rPr>
            </w:pPr>
            <w:r w:rsidRPr="00FE41FA">
              <w:rPr>
                <w:b/>
              </w:rPr>
              <w:t>Розвиток мовлення</w:t>
            </w:r>
          </w:p>
          <w:p w:rsidR="00A0080E" w:rsidRPr="00FE41FA" w:rsidRDefault="00A0080E" w:rsidP="004A16E2">
            <w:r w:rsidRPr="00FE41FA">
              <w:t>(звукова культура мовлення, зв’язне мовлення)</w:t>
            </w:r>
          </w:p>
        </w:tc>
      </w:tr>
      <w:tr w:rsidR="00A0080E" w:rsidRPr="00FE41FA" w:rsidTr="004A16E2">
        <w:tblPrEx>
          <w:tblCellSpacing w:w="-8" w:type="dxa"/>
        </w:tblPrEx>
        <w:trPr>
          <w:trHeight w:val="60"/>
          <w:tblCellSpacing w:w="-8" w:type="dxa"/>
        </w:trPr>
        <w:tc>
          <w:tcPr>
            <w:tcW w:w="5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/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pPr>
              <w:rPr>
                <w:b/>
              </w:rPr>
            </w:pPr>
            <w:r w:rsidRPr="00FE41FA">
              <w:rPr>
                <w:b/>
              </w:rPr>
              <w:t>Індивідуальна робота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pPr>
              <w:rPr>
                <w:b/>
              </w:rPr>
            </w:pPr>
            <w:r w:rsidRPr="00FE41FA">
              <w:rPr>
                <w:b/>
              </w:rPr>
              <w:t>Розвиток мовлення</w:t>
            </w:r>
          </w:p>
          <w:p w:rsidR="00A0080E" w:rsidRPr="00FE41FA" w:rsidRDefault="00A0080E" w:rsidP="004A16E2">
            <w:r w:rsidRPr="00FE41FA">
              <w:t>(збагачення словника, граматична правильність мовлення)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Зображувальна діяльність</w:t>
            </w:r>
          </w:p>
          <w:p w:rsidR="00A0080E" w:rsidRPr="00FE41FA" w:rsidRDefault="00A0080E" w:rsidP="004A16E2">
            <w:r w:rsidRPr="00FE41FA">
              <w:t>(аплікація)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pPr>
              <w:rPr>
                <w:b/>
              </w:rPr>
            </w:pPr>
            <w:r w:rsidRPr="00FE41FA">
              <w:rPr>
                <w:b/>
              </w:rPr>
              <w:t>Розвиток мовлення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Ознайомлення з навколишнім світом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Формування елементарних математичних уявлень</w:t>
            </w:r>
          </w:p>
        </w:tc>
      </w:tr>
      <w:tr w:rsidR="00A0080E" w:rsidRPr="00FE41FA" w:rsidTr="004A16E2">
        <w:tblPrEx>
          <w:tblCellSpacing w:w="-8" w:type="dxa"/>
        </w:tblPrEx>
        <w:trPr>
          <w:trHeight w:val="60"/>
          <w:tblCellSpacing w:w="-8" w:type="dxa"/>
        </w:trPr>
        <w:tc>
          <w:tcPr>
            <w:tcW w:w="5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Денна прогулянка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pPr>
              <w:rPr>
                <w:b/>
              </w:rPr>
            </w:pPr>
            <w:r w:rsidRPr="00FE41FA">
              <w:rPr>
                <w:b/>
              </w:rPr>
              <w:t>Дидактичні ігри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Ознайомлення з навколишнім світом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Формування елементарних математичних уявлень</w:t>
            </w:r>
          </w:p>
          <w:p w:rsidR="00A0080E" w:rsidRPr="00FE41FA" w:rsidRDefault="00A0080E" w:rsidP="004A16E2">
            <w:r w:rsidRPr="00FE41FA">
              <w:t>Розвиток мовлення</w:t>
            </w:r>
          </w:p>
          <w:p w:rsidR="00A0080E" w:rsidRPr="00FE41FA" w:rsidRDefault="00A0080E" w:rsidP="004A16E2">
            <w:r w:rsidRPr="00FE41FA">
              <w:t>(збагачення словника, зв’язне мовлення)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Ознайомлення з природою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Народознавство</w:t>
            </w:r>
          </w:p>
          <w:p w:rsidR="00A0080E" w:rsidRPr="00FE41FA" w:rsidRDefault="00A0080E" w:rsidP="004A16E2"/>
          <w:p w:rsidR="00A0080E" w:rsidRPr="00FE41FA" w:rsidRDefault="00A0080E" w:rsidP="004A16E2"/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Безпека життєдіяльності</w:t>
            </w:r>
          </w:p>
          <w:p w:rsidR="00A0080E" w:rsidRPr="00FE41FA" w:rsidRDefault="00A0080E" w:rsidP="004A16E2">
            <w:pPr>
              <w:rPr>
                <w:b/>
              </w:rPr>
            </w:pPr>
            <w:r w:rsidRPr="00FE41FA">
              <w:rPr>
                <w:b/>
              </w:rPr>
              <w:t>Розвиток мовлення</w:t>
            </w:r>
          </w:p>
          <w:p w:rsidR="00A0080E" w:rsidRPr="00FE41FA" w:rsidRDefault="00A0080E" w:rsidP="004A16E2">
            <w:r w:rsidRPr="00FE41FA">
              <w:t>(зв’язне мовлення)</w:t>
            </w:r>
          </w:p>
        </w:tc>
      </w:tr>
      <w:tr w:rsidR="00A0080E" w:rsidRPr="00FE41FA" w:rsidTr="004A16E2">
        <w:tblPrEx>
          <w:tblCellSpacing w:w="-8" w:type="dxa"/>
        </w:tblPrEx>
        <w:trPr>
          <w:trHeight w:val="810"/>
          <w:tblCellSpacing w:w="-8" w:type="dxa"/>
        </w:trPr>
        <w:tc>
          <w:tcPr>
            <w:tcW w:w="5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/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pPr>
              <w:rPr>
                <w:b/>
              </w:rPr>
            </w:pPr>
            <w:r w:rsidRPr="00FE41FA">
              <w:rPr>
                <w:b/>
              </w:rPr>
              <w:t>Індивідуальна робота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Зображувальна діяльність (ліплення)</w:t>
            </w:r>
            <w:r w:rsidR="004A16E2" w:rsidRPr="00FE41FA">
              <w:t xml:space="preserve"> 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Фізкультура</w:t>
            </w:r>
          </w:p>
          <w:p w:rsidR="00A0080E" w:rsidRPr="00FE41FA" w:rsidRDefault="00A0080E" w:rsidP="004A16E2">
            <w:pPr>
              <w:rPr>
                <w:b/>
              </w:rPr>
            </w:pPr>
            <w:r w:rsidRPr="00FE41FA">
              <w:rPr>
                <w:b/>
              </w:rPr>
              <w:t>Розвиток мовлення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Формування елементарних математичних уявлень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pPr>
              <w:rPr>
                <w:b/>
              </w:rPr>
            </w:pPr>
            <w:r w:rsidRPr="00FE41FA">
              <w:rPr>
                <w:b/>
              </w:rPr>
              <w:t>Розвиток мовлення</w:t>
            </w:r>
          </w:p>
          <w:p w:rsidR="00A0080E" w:rsidRPr="00FE41FA" w:rsidRDefault="00A0080E" w:rsidP="004A16E2">
            <w:r w:rsidRPr="00FE41FA">
              <w:t>Фізкультура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Зображувальна діяльність (малювання)</w:t>
            </w:r>
            <w:r w:rsidR="004A16E2" w:rsidRPr="00FE41FA">
              <w:t xml:space="preserve"> </w:t>
            </w:r>
          </w:p>
        </w:tc>
      </w:tr>
      <w:tr w:rsidR="00A0080E" w:rsidRPr="00FE41FA" w:rsidTr="004A16E2">
        <w:tblPrEx>
          <w:tblCellSpacing w:w="-8" w:type="dxa"/>
        </w:tblPrEx>
        <w:trPr>
          <w:trHeight w:val="1020"/>
          <w:tblCellSpacing w:w="-8" w:type="dxa"/>
        </w:trPr>
        <w:tc>
          <w:tcPr>
            <w:tcW w:w="51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Само-</w:t>
            </w:r>
          </w:p>
          <w:p w:rsidR="00A0080E" w:rsidRPr="00FE41FA" w:rsidRDefault="00A0080E" w:rsidP="004A16E2">
            <w:r w:rsidRPr="00FE41FA">
              <w:t>стійна діяльність дітей у другу половину дня та вечірня прогулянка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pPr>
              <w:rPr>
                <w:b/>
              </w:rPr>
            </w:pPr>
            <w:r w:rsidRPr="00FE41FA">
              <w:rPr>
                <w:b/>
              </w:rPr>
              <w:t>Дидактичні ігри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Валеологія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Музичне виховання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rPr>
                <w:b/>
              </w:rPr>
              <w:t>Розвиток мовлення</w:t>
            </w:r>
            <w:r w:rsidRPr="00FE41FA">
              <w:t xml:space="preserve"> (граматична правильність мовлення, зв’язне мовлення)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Формування елементарних математичних уявлень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Ознайомлення з навколишнім світом</w:t>
            </w:r>
          </w:p>
        </w:tc>
      </w:tr>
      <w:tr w:rsidR="00A0080E" w:rsidRPr="00FE41FA" w:rsidTr="004A16E2">
        <w:tblPrEx>
          <w:tblCellSpacing w:w="-8" w:type="dxa"/>
        </w:tblPrEx>
        <w:trPr>
          <w:trHeight w:val="270"/>
          <w:tblCellSpacing w:w="-8" w:type="dxa"/>
        </w:trPr>
        <w:tc>
          <w:tcPr>
            <w:tcW w:w="51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/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pPr>
              <w:rPr>
                <w:b/>
              </w:rPr>
            </w:pPr>
            <w:r w:rsidRPr="00FE41FA">
              <w:rPr>
                <w:b/>
              </w:rPr>
              <w:t>Індивідуальна робота</w:t>
            </w:r>
          </w:p>
        </w:tc>
        <w:tc>
          <w:tcPr>
            <w:tcW w:w="7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Морально-етичне виховання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Безпека життєдіяльності</w:t>
            </w:r>
          </w:p>
          <w:p w:rsidR="00A0080E" w:rsidRPr="00FE41FA" w:rsidRDefault="00A0080E" w:rsidP="004A16E2">
            <w:pPr>
              <w:rPr>
                <w:b/>
              </w:rPr>
            </w:pPr>
            <w:r w:rsidRPr="00FE41FA">
              <w:rPr>
                <w:b/>
              </w:rPr>
              <w:t>Розвиток мовлення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Ознайомлення з природою</w:t>
            </w:r>
          </w:p>
        </w:tc>
        <w:tc>
          <w:tcPr>
            <w:tcW w:w="6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Зображувальна діяльність</w:t>
            </w:r>
          </w:p>
          <w:p w:rsidR="00A0080E" w:rsidRPr="00FE41FA" w:rsidRDefault="00A0080E" w:rsidP="004A16E2">
            <w:r w:rsidRPr="00FE41FA">
              <w:t>(конструювання)</w:t>
            </w:r>
          </w:p>
        </w:tc>
        <w:tc>
          <w:tcPr>
            <w:tcW w:w="8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080E" w:rsidRPr="00FE41FA" w:rsidRDefault="00A0080E" w:rsidP="004A16E2">
            <w:r w:rsidRPr="00FE41FA">
              <w:t>Фізкультура</w:t>
            </w:r>
          </w:p>
          <w:p w:rsidR="00A0080E" w:rsidRPr="00FE41FA" w:rsidRDefault="00A0080E" w:rsidP="004A16E2">
            <w:r w:rsidRPr="00FE41FA">
              <w:t>Розвиток мовлення</w:t>
            </w:r>
          </w:p>
        </w:tc>
      </w:tr>
    </w:tbl>
    <w:p w:rsidR="004A16E2" w:rsidRDefault="004A16E2" w:rsidP="004A16E2">
      <w:pPr>
        <w:jc w:val="right"/>
        <w:rPr>
          <w:i/>
        </w:rPr>
      </w:pPr>
    </w:p>
    <w:p w:rsidR="00A0080E" w:rsidRPr="004A16E2" w:rsidRDefault="004A16E2" w:rsidP="004A16E2">
      <w:pPr>
        <w:jc w:val="right"/>
        <w:rPr>
          <w:i/>
        </w:rPr>
      </w:pPr>
      <w:r w:rsidRPr="004A16E2">
        <w:rPr>
          <w:i/>
        </w:rPr>
        <w:t xml:space="preserve">Ірина Романюк, методист Науково­методичного центру Управління освіти Миколаївської міської ради, </w:t>
      </w:r>
      <w:r>
        <w:rPr>
          <w:i/>
        </w:rPr>
        <w:br/>
      </w:r>
      <w:r w:rsidRPr="004A16E2">
        <w:rPr>
          <w:i/>
        </w:rPr>
        <w:t>Світлана Боднарук, завідувач дошкільного навчального закладу № 84 комбінованого типу «Журавлик», Миколаїв.</w:t>
      </w:r>
    </w:p>
    <w:sectPr w:rsidR="00A0080E" w:rsidRPr="004A16E2">
      <w:pgSz w:w="16838" w:h="11906"/>
      <w:pgMar w:top="1800" w:right="1440" w:bottom="1800" w:left="1440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4FF6"/>
    <w:rsid w:val="004A16E2"/>
    <w:rsid w:val="004A624A"/>
    <w:rsid w:val="005E4FF6"/>
    <w:rsid w:val="00A0080E"/>
    <w:rsid w:val="00EC182F"/>
    <w:rsid w:val="00FE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182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1226</Words>
  <Characters>700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2018-01-24T15:52:00Z</dcterms:created>
  <dcterms:modified xsi:type="dcterms:W3CDTF">2018-01-24T15:52:00Z</dcterms:modified>
</cp:coreProperties>
</file>