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0C" w:rsidRDefault="00F52F0C" w:rsidP="00F52F0C">
      <w:pPr>
        <w:pStyle w:val="2"/>
        <w:rPr>
          <w:lang w:val="uk-UA"/>
        </w:rPr>
      </w:pPr>
      <w:hyperlink r:id="rId5" w:history="1">
        <w:r w:rsidRPr="00F52F0C">
          <w:rPr>
            <w:rStyle w:val="a8"/>
            <w:lang w:val="uk-UA"/>
          </w:rPr>
          <w:t xml:space="preserve">Протокол оцінювання рівня розвитку дитини </w:t>
        </w:r>
        <w:r w:rsidRPr="00F52F0C">
          <w:rPr>
            <w:rStyle w:val="a8"/>
            <w:lang w:val="uk-UA"/>
          </w:rPr>
          <w:br/>
          <w:t>старшого дошкільного віку</w:t>
        </w:r>
      </w:hyperlink>
      <w:bookmarkStart w:id="0" w:name="_GoBack"/>
      <w:bookmarkEnd w:id="0"/>
    </w:p>
    <w:p w:rsidR="00F52F0C" w:rsidRDefault="00F52F0C" w:rsidP="00F52F0C">
      <w:pPr>
        <w:pStyle w:val="a5"/>
      </w:pPr>
    </w:p>
    <w:p w:rsidR="00F52F0C" w:rsidRDefault="00F52F0C" w:rsidP="00F52F0C">
      <w:pPr>
        <w:pStyle w:val="a5"/>
        <w:ind w:firstLine="0"/>
        <w:jc w:val="center"/>
      </w:pPr>
      <w:r>
        <w:rPr>
          <w:rFonts w:ascii="BalticaC-Bold" w:hAnsi="BalticaC-Bold" w:cs="BalticaC-Bold"/>
          <w:b/>
          <w:bCs/>
        </w:rPr>
        <w:t>Соціально-комунікативна компетенція</w:t>
      </w:r>
    </w:p>
    <w:p w:rsidR="00F52F0C" w:rsidRDefault="00F52F0C" w:rsidP="00F52F0C">
      <w:pPr>
        <w:pStyle w:val="a5"/>
      </w:pPr>
    </w:p>
    <w:p w:rsidR="00F52F0C" w:rsidRDefault="00F52F0C" w:rsidP="00F52F0C">
      <w:pPr>
        <w:pStyle w:val="a5"/>
        <w:ind w:firstLine="0"/>
      </w:pPr>
      <w:r>
        <w:t xml:space="preserve">Прізвище, ім’я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             </w:t>
      </w:r>
    </w:p>
    <w:p w:rsidR="00F52F0C" w:rsidRDefault="00F52F0C" w:rsidP="00F52F0C">
      <w:pPr>
        <w:pStyle w:val="a5"/>
        <w:ind w:firstLine="0"/>
      </w:pPr>
      <w:r>
        <w:t xml:space="preserve">Група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</w:t>
      </w:r>
    </w:p>
    <w:p w:rsidR="00F52F0C" w:rsidRDefault="00F52F0C" w:rsidP="00F52F0C">
      <w:pPr>
        <w:pStyle w:val="a5"/>
        <w:ind w:firstLine="0"/>
      </w:pPr>
      <w:r>
        <w:t xml:space="preserve">Дата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</w:t>
      </w:r>
    </w:p>
    <w:p w:rsidR="00F52F0C" w:rsidRDefault="00F52F0C" w:rsidP="00F52F0C">
      <w:pPr>
        <w:pStyle w:val="a5"/>
        <w:rPr>
          <w:rFonts w:ascii="BalticaC-Bold" w:hAnsi="BalticaC-Bold" w:cs="BalticaC-Bold"/>
          <w:b/>
          <w:bCs/>
        </w:rPr>
      </w:pPr>
    </w:p>
    <w:p w:rsidR="00F52F0C" w:rsidRDefault="00F52F0C" w:rsidP="00F52F0C">
      <w:pPr>
        <w:pStyle w:val="a5"/>
        <w:ind w:firstLine="0"/>
      </w:pPr>
      <w:r>
        <w:rPr>
          <w:rFonts w:ascii="BalticaC-Bold" w:hAnsi="BalticaC-Bold" w:cs="BalticaC-Bold"/>
          <w:b/>
          <w:bCs/>
        </w:rPr>
        <w:t>Інструкція:</w:t>
      </w:r>
      <w:r>
        <w:t xml:space="preserve"> ступінь розвитку соціально-комунікативної компетенції оцінюють під час проведення бесіди. Поведінку дитини під час бесіди оцінюють у балах, потрібний бал слід обвести (підкреслити, виділити тощо), а наприкінці вирахувати загальний сумарний бал. </w:t>
      </w:r>
    </w:p>
    <w:p w:rsidR="00F52F0C" w:rsidRDefault="00F52F0C" w:rsidP="00F52F0C">
      <w:pPr>
        <w:pStyle w:val="a5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102"/>
        <w:gridCol w:w="709"/>
      </w:tblGrid>
      <w:tr w:rsidR="00F52F0C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6"/>
            </w:pPr>
            <w:r>
              <w:t>№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6"/>
            </w:pPr>
            <w:r>
              <w:t>Показники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6"/>
            </w:pPr>
            <w:r>
              <w:t>Бал</w:t>
            </w:r>
          </w:p>
        </w:tc>
      </w:tr>
      <w:tr w:rsidR="00F52F0C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1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</w:pPr>
            <w:r>
              <w:t>Проявляє чемність, самостійно вживає слова ввічливості під час зустрічі з дорослим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1</w:t>
            </w:r>
          </w:p>
        </w:tc>
      </w:tr>
      <w:tr w:rsidR="00F52F0C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2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</w:pPr>
            <w:r>
              <w:t>Вживає слова ввічливості лише у відповідь на привітання дорослого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0,5</w:t>
            </w:r>
          </w:p>
        </w:tc>
      </w:tr>
      <w:tr w:rsidR="00F52F0C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</w:pPr>
            <w:r>
              <w:t>Контролює свої емоції, розуміє необхідність спілкування з дорослим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1</w:t>
            </w:r>
          </w:p>
        </w:tc>
      </w:tr>
      <w:tr w:rsidR="00F52F0C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4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</w:pPr>
            <w:r>
              <w:t>Не стримує емоцій, керується лише своїми бажаннями («не хочу відповідати», «мені не цікаво» тощо)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0</w:t>
            </w:r>
          </w:p>
        </w:tc>
      </w:tr>
      <w:tr w:rsidR="00F52F0C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5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</w:pPr>
            <w:r>
              <w:t>Проявляє готовність вислухати дорослого, відповісти на запитання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1</w:t>
            </w:r>
          </w:p>
        </w:tc>
      </w:tr>
      <w:tr w:rsidR="00F52F0C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6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</w:pPr>
            <w:r>
              <w:t>Не готовий спілкуватися з дорослим під час діалогу, відповідати на запитання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0</w:t>
            </w:r>
          </w:p>
        </w:tc>
      </w:tr>
      <w:tr w:rsidR="00F52F0C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7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</w:pPr>
            <w:r>
              <w:t>Розмовляє з дорослим спокійно, дивлячись в очі, слухає дорослого не перебиваючи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1</w:t>
            </w:r>
          </w:p>
        </w:tc>
      </w:tr>
      <w:tr w:rsidR="00F52F0C" w:rsidTr="006149B0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8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</w:pPr>
            <w:r>
              <w:t>Проявляє нестриманість, негативізм у розмові з дорослим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center"/>
            </w:pPr>
            <w:r>
              <w:t>0</w:t>
            </w:r>
          </w:p>
        </w:tc>
      </w:tr>
      <w:tr w:rsidR="00F52F0C" w:rsidTr="006149B0">
        <w:trPr>
          <w:trHeight w:val="60"/>
        </w:trPr>
        <w:tc>
          <w:tcPr>
            <w:tcW w:w="75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7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2F0C" w:rsidRDefault="00F52F0C" w:rsidP="006149B0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ru-RU"/>
              </w:rPr>
            </w:pPr>
          </w:p>
        </w:tc>
      </w:tr>
    </w:tbl>
    <w:p w:rsidR="00F52F0C" w:rsidRDefault="00F52F0C" w:rsidP="00F52F0C">
      <w:pPr>
        <w:pStyle w:val="a4"/>
        <w:rPr>
          <w:rFonts w:ascii="Times New Roman" w:hAnsi="Times New Roman" w:cs="Times New Roman"/>
        </w:rPr>
      </w:pPr>
    </w:p>
    <w:p w:rsidR="00F52F0C" w:rsidRDefault="00F52F0C" w:rsidP="00F52F0C">
      <w:pPr>
        <w:pStyle w:val="a5"/>
        <w:ind w:firstLine="0"/>
        <w:rPr>
          <w:rFonts w:ascii="BalticaC-Bold" w:hAnsi="BalticaC-Bold" w:cs="BalticaC-Bold"/>
          <w:b/>
          <w:bCs/>
        </w:rPr>
      </w:pPr>
    </w:p>
    <w:p w:rsidR="00F52F0C" w:rsidRDefault="00F52F0C" w:rsidP="00F52F0C">
      <w:pPr>
        <w:pStyle w:val="a5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Критерії оцінювання рівня сформованості компетенції:</w:t>
      </w:r>
    </w:p>
    <w:p w:rsidR="00F52F0C" w:rsidRDefault="00F52F0C" w:rsidP="00F52F0C">
      <w:pPr>
        <w:pStyle w:val="a5"/>
        <w:ind w:firstLine="0"/>
      </w:pPr>
      <w:r>
        <w:t>4,0-3,6 балів — 4 бали — компетенція сформована в повній мірі;</w:t>
      </w:r>
    </w:p>
    <w:p w:rsidR="00F52F0C" w:rsidRDefault="00F52F0C" w:rsidP="00F52F0C">
      <w:pPr>
        <w:pStyle w:val="a5"/>
        <w:ind w:firstLine="0"/>
      </w:pPr>
      <w:r>
        <w:t>3,5-2,6 балів — 3 бали — компетенція сформована в достатній мірі;</w:t>
      </w:r>
    </w:p>
    <w:p w:rsidR="00F52F0C" w:rsidRDefault="00F52F0C" w:rsidP="00F52F0C">
      <w:pPr>
        <w:pStyle w:val="a5"/>
        <w:ind w:firstLine="0"/>
      </w:pPr>
      <w:r>
        <w:t>2,5-1,6 балів — 2 бали — компетенція сформована посередньо;</w:t>
      </w:r>
    </w:p>
    <w:p w:rsidR="00F52F0C" w:rsidRDefault="00F52F0C" w:rsidP="00F52F0C">
      <w:pPr>
        <w:pStyle w:val="a5"/>
        <w:ind w:firstLine="0"/>
      </w:pPr>
      <w:r>
        <w:t>1,5-0,6 балів — 1 бал — компетенція сформована мінімально;</w:t>
      </w:r>
    </w:p>
    <w:p w:rsidR="00F52F0C" w:rsidRDefault="00F52F0C" w:rsidP="00F52F0C">
      <w:pPr>
        <w:pStyle w:val="a5"/>
        <w:ind w:firstLine="0"/>
      </w:pPr>
      <w:r>
        <w:t>0 балів — компетенція не сформована.</w:t>
      </w:r>
    </w:p>
    <w:p w:rsidR="00F52F0C" w:rsidRDefault="00F52F0C" w:rsidP="00F52F0C">
      <w:pPr>
        <w:pStyle w:val="a5"/>
        <w:ind w:firstLine="0"/>
      </w:pPr>
    </w:p>
    <w:p w:rsidR="00F52F0C" w:rsidRDefault="00F52F0C" w:rsidP="00F52F0C">
      <w:pPr>
        <w:pStyle w:val="a5"/>
        <w:ind w:firstLine="0"/>
        <w:rPr>
          <w:u w:val="thick"/>
        </w:rPr>
      </w:pPr>
      <w:r>
        <w:rPr>
          <w:rFonts w:ascii="BalticaC-Bold" w:hAnsi="BalticaC-Bold" w:cs="BalticaC-Bold"/>
          <w:b/>
          <w:bCs/>
        </w:rPr>
        <w:t>Висновки</w:t>
      </w:r>
      <w:r>
        <w:t xml:space="preserve">: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       </w:t>
      </w:r>
    </w:p>
    <w:p w:rsidR="00F52F0C" w:rsidRDefault="00F52F0C" w:rsidP="00F52F0C">
      <w:pPr>
        <w:pStyle w:val="a5"/>
        <w:ind w:firstLine="0"/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</w:t>
      </w:r>
    </w:p>
    <w:p w:rsidR="00F52F0C" w:rsidRDefault="00F52F0C" w:rsidP="00F52F0C">
      <w:pPr>
        <w:pStyle w:val="a5"/>
        <w:ind w:firstLine="0"/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</w:t>
      </w:r>
    </w:p>
    <w:p w:rsidR="0030066A" w:rsidRDefault="00F52F0C" w:rsidP="00F52F0C"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                                       </w:t>
      </w: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0C"/>
    <w:rsid w:val="0030066A"/>
    <w:rsid w:val="009E3BF4"/>
    <w:rsid w:val="00D2648F"/>
    <w:rsid w:val="00F5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52F0C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F52F0C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5">
    <w:name w:val="Додаток_основной_текст (Додаток)"/>
    <w:basedOn w:val="a4"/>
    <w:uiPriority w:val="99"/>
    <w:rsid w:val="00F52F0C"/>
    <w:pPr>
      <w:spacing w:line="210" w:lineRule="atLeast"/>
    </w:pPr>
    <w:rPr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F52F0C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6">
    <w:name w:val="Додаток_таблица_шапка (Додаток)"/>
    <w:basedOn w:val="a4"/>
    <w:uiPriority w:val="99"/>
    <w:rsid w:val="00F52F0C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7">
    <w:name w:val="Додаток_таблица_основной текст (Додаток)"/>
    <w:basedOn w:val="a4"/>
    <w:uiPriority w:val="99"/>
    <w:rsid w:val="00F52F0C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styleId="a8">
    <w:name w:val="Hyperlink"/>
    <w:basedOn w:val="a0"/>
    <w:uiPriority w:val="99"/>
    <w:unhideWhenUsed/>
    <w:rsid w:val="00F52F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0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52F0C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F52F0C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5">
    <w:name w:val="Додаток_основной_текст (Додаток)"/>
    <w:basedOn w:val="a4"/>
    <w:uiPriority w:val="99"/>
    <w:rsid w:val="00F52F0C"/>
    <w:pPr>
      <w:spacing w:line="210" w:lineRule="atLeast"/>
    </w:pPr>
    <w:rPr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F52F0C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6">
    <w:name w:val="Додаток_таблица_шапка (Додаток)"/>
    <w:basedOn w:val="a4"/>
    <w:uiPriority w:val="99"/>
    <w:rsid w:val="00F52F0C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7">
    <w:name w:val="Додаток_таблица_основной текст (Додаток)"/>
    <w:basedOn w:val="a4"/>
    <w:uiPriority w:val="99"/>
    <w:rsid w:val="00F52F0C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styleId="a8">
    <w:name w:val="Hyperlink"/>
    <w:basedOn w:val="a0"/>
    <w:uiPriority w:val="99"/>
    <w:unhideWhenUsed/>
    <w:rsid w:val="00F52F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2017-11-08T10:37:00Z</dcterms:created>
  <dcterms:modified xsi:type="dcterms:W3CDTF">2017-11-08T10:38:00Z</dcterms:modified>
</cp:coreProperties>
</file>