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50" w:rsidRPr="00445B63" w:rsidRDefault="004C3850" w:rsidP="004C3850">
      <w:pPr>
        <w:pStyle w:val="10"/>
        <w:jc w:val="left"/>
      </w:pPr>
    </w:p>
    <w:p w:rsidR="004C3850" w:rsidRPr="00445B63" w:rsidRDefault="00704A2C" w:rsidP="004C3850">
      <w:pPr>
        <w:pStyle w:val="20"/>
        <w:rPr>
          <w:lang w:val="uk-UA"/>
        </w:rPr>
      </w:pPr>
      <w:hyperlink r:id="rId5" w:history="1">
        <w:r w:rsidR="004C3850" w:rsidRPr="00445B63">
          <w:rPr>
            <w:rStyle w:val="af1"/>
            <w:lang w:val="uk-UA"/>
          </w:rPr>
          <w:t>Протокол оцінювання рівня розвитку дитини старшого дошкільного віку</w:t>
        </w:r>
      </w:hyperlink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sz w:val="22"/>
          <w:szCs w:val="22"/>
          <w:lang w:val="uk-UA"/>
        </w:rPr>
      </w:pPr>
      <w:r w:rsidRPr="00445B63">
        <w:rPr>
          <w:sz w:val="22"/>
          <w:szCs w:val="22"/>
          <w:lang w:val="uk-UA"/>
        </w:rPr>
        <w:t>Особистісно</w:t>
      </w:r>
      <w:r w:rsidR="00445B63" w:rsidRPr="00445B63">
        <w:rPr>
          <w:sz w:val="22"/>
          <w:szCs w:val="22"/>
          <w:lang w:val="uk-UA"/>
        </w:rPr>
        <w:t>-</w:t>
      </w:r>
      <w:r w:rsidRPr="00445B63">
        <w:rPr>
          <w:sz w:val="22"/>
          <w:szCs w:val="22"/>
          <w:lang w:val="uk-UA"/>
        </w:rPr>
        <w:t xml:space="preserve">оцінна компетенція </w:t>
      </w:r>
    </w:p>
    <w:p w:rsidR="004C3850" w:rsidRPr="00445B63" w:rsidRDefault="004C3850" w:rsidP="004C3850">
      <w:pPr>
        <w:pStyle w:val="ab"/>
        <w:ind w:firstLine="0"/>
        <w:jc w:val="center"/>
        <w:rPr>
          <w:sz w:val="22"/>
          <w:szCs w:val="22"/>
        </w:rPr>
      </w:pPr>
      <w:r w:rsidRPr="00445B63">
        <w:rPr>
          <w:sz w:val="22"/>
          <w:szCs w:val="22"/>
        </w:rPr>
        <w:t>ЕМОЦІЙНА СКЛАДОВА</w:t>
      </w:r>
    </w:p>
    <w:p w:rsidR="004C3850" w:rsidRPr="00445B63" w:rsidRDefault="004C3850" w:rsidP="004C3850">
      <w:pPr>
        <w:pStyle w:val="ab"/>
        <w:ind w:firstLine="0"/>
      </w:pPr>
    </w:p>
    <w:p w:rsidR="004C3850" w:rsidRPr="00445B63" w:rsidRDefault="004C3850" w:rsidP="004C3850">
      <w:pPr>
        <w:pStyle w:val="ab"/>
        <w:ind w:firstLine="0"/>
      </w:pPr>
      <w:r w:rsidRPr="00445B63">
        <w:t xml:space="preserve">Прізвище, ім’я </w:t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  <w:t xml:space="preserve">                                                </w:t>
      </w:r>
      <w:r w:rsidRPr="00445B63">
        <w:t xml:space="preserve"> </w:t>
      </w:r>
    </w:p>
    <w:p w:rsidR="004C3850" w:rsidRPr="00445B63" w:rsidRDefault="004C3850" w:rsidP="004C3850">
      <w:pPr>
        <w:pStyle w:val="ab"/>
        <w:ind w:firstLine="0"/>
      </w:pPr>
      <w:r w:rsidRPr="00445B63">
        <w:t xml:space="preserve">Група </w:t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  <w:t xml:space="preserve">                                                </w:t>
      </w:r>
      <w:r w:rsidRPr="00445B63">
        <w:t xml:space="preserve"> </w:t>
      </w:r>
    </w:p>
    <w:p w:rsidR="004C3850" w:rsidRPr="00445B63" w:rsidRDefault="004C3850" w:rsidP="004C3850">
      <w:pPr>
        <w:pStyle w:val="ab"/>
        <w:ind w:firstLine="0"/>
      </w:pPr>
      <w:r w:rsidRPr="00445B63">
        <w:t xml:space="preserve">Дата </w:t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  <w:t xml:space="preserve">                                                </w:t>
      </w:r>
      <w:r w:rsidRPr="00445B63">
        <w:t xml:space="preserve"> 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</w:pPr>
      <w:r w:rsidRPr="00445B63">
        <w:rPr>
          <w:rFonts w:ascii="BalticaC-Bold" w:hAnsi="BalticaC-Bold" w:cs="BalticaC-Bold"/>
          <w:b/>
          <w:bCs/>
        </w:rPr>
        <w:t>Інструкція:</w:t>
      </w:r>
      <w:r w:rsidRPr="00445B63">
        <w:t xml:space="preserve"> вибір дитини та результат виконання чи невиконання завдання оцінюють у балах. Потрібний бал слід обвести (підкреслити, виділити тощо), а наприкінці вирахувати загальний сумарний бал. </w:t>
      </w:r>
    </w:p>
    <w:p w:rsidR="004C3850" w:rsidRPr="00445B63" w:rsidRDefault="004C3850" w:rsidP="004C3850">
      <w:pPr>
        <w:pStyle w:val="ab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5318"/>
        <w:gridCol w:w="843"/>
        <w:gridCol w:w="843"/>
        <w:gridCol w:w="843"/>
      </w:tblGrid>
      <w:tr w:rsidR="004C3850" w:rsidRPr="00445B63">
        <w:trPr>
          <w:trHeight w:val="418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№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Показники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Вибір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Вико</w:t>
            </w:r>
            <w:r w:rsidR="00445B63" w:rsidRPr="00445B63">
              <w:t>-</w:t>
            </w:r>
            <w:r w:rsidRPr="00445B63">
              <w:br/>
            </w:r>
            <w:proofErr w:type="spellStart"/>
            <w:r w:rsidRPr="00445B63">
              <w:t>нання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Невиконання</w:t>
            </w:r>
          </w:p>
        </w:tc>
      </w:tr>
      <w:tr w:rsidR="004C3850" w:rsidRPr="00445B63">
        <w:trPr>
          <w:trHeight w:val="435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складне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3</w:t>
            </w:r>
          </w:p>
        </w:tc>
      </w:tr>
      <w:tr w:rsidR="004C3850" w:rsidRPr="00445B63">
        <w:trPr>
          <w:trHeight w:val="435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середньої складності, виконує його відповідно до передбачуваної самооцінки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2</w:t>
            </w:r>
          </w:p>
        </w:tc>
      </w:tr>
      <w:tr w:rsidR="004C3850" w:rsidRPr="00445B63">
        <w:trPr>
          <w:trHeight w:val="435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просте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1</w:t>
            </w:r>
          </w:p>
        </w:tc>
      </w:tr>
      <w:tr w:rsidR="004C3850" w:rsidRPr="00445B63">
        <w:trPr>
          <w:trHeight w:val="835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4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(вагаючись або навмання) будь</w:t>
            </w:r>
            <w:r w:rsidR="00445B63" w:rsidRPr="00445B63">
              <w:t>-</w:t>
            </w:r>
            <w:r w:rsidRPr="00445B63">
              <w:t xml:space="preserve">якої складності, намагається виконати його, але результат </w:t>
            </w:r>
            <w:r w:rsidRPr="00445B63">
              <w:br/>
              <w:t xml:space="preserve">не відповідає очікуванням; під час виконання завдання </w:t>
            </w:r>
            <w:r w:rsidRPr="00445B63">
              <w:br/>
              <w:t>виявляє тривогу, сором’язливість, невдоволення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60"/>
        </w:trPr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5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Відмовляється від виконання завдання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235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right"/>
            </w:pPr>
            <w:r w:rsidRPr="00445B63"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</w:tbl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  <w:rPr>
          <w:rFonts w:ascii="BalticaC-Bold" w:hAnsi="BalticaC-Bold" w:cs="BalticaC-Bold"/>
          <w:b/>
          <w:bCs/>
        </w:rPr>
      </w:pPr>
      <w:r w:rsidRPr="00445B63">
        <w:rPr>
          <w:rFonts w:ascii="BalticaC-Bold" w:hAnsi="BalticaC-Bold" w:cs="BalticaC-Bold"/>
          <w:b/>
          <w:bCs/>
        </w:rPr>
        <w:t>Критерії оцінювання рівня сформованості компетенції:</w:t>
      </w:r>
    </w:p>
    <w:p w:rsidR="004C3850" w:rsidRPr="00445B63" w:rsidRDefault="004C3850" w:rsidP="004C3850">
      <w:pPr>
        <w:pStyle w:val="ab"/>
        <w:ind w:left="283" w:firstLine="0"/>
      </w:pPr>
      <w:r w:rsidRPr="00445B63">
        <w:t>4</w:t>
      </w:r>
      <w:r w:rsidR="00445B63" w:rsidRPr="00445B63">
        <w:t>-</w:t>
      </w:r>
      <w:r w:rsidRPr="00445B63">
        <w:t>3,6 бали — компетенція сформована в повній мірі;</w:t>
      </w:r>
    </w:p>
    <w:p w:rsidR="004C3850" w:rsidRPr="00445B63" w:rsidRDefault="004C3850" w:rsidP="004C3850">
      <w:pPr>
        <w:pStyle w:val="ab"/>
        <w:ind w:left="283" w:firstLine="0"/>
      </w:pPr>
      <w:r w:rsidRPr="00445B63">
        <w:t>3,5</w:t>
      </w:r>
      <w:r w:rsidR="00445B63" w:rsidRPr="00445B63">
        <w:t>-</w:t>
      </w:r>
      <w:r w:rsidRPr="00445B63">
        <w:t>2,6 бали — компетенція сформована в достатній мірі;</w:t>
      </w:r>
    </w:p>
    <w:p w:rsidR="004C3850" w:rsidRPr="00445B63" w:rsidRDefault="004C3850" w:rsidP="004C3850">
      <w:pPr>
        <w:pStyle w:val="ab"/>
        <w:ind w:left="283" w:firstLine="0"/>
      </w:pPr>
      <w:r w:rsidRPr="00445B63">
        <w:t>2,5</w:t>
      </w:r>
      <w:r w:rsidR="00445B63" w:rsidRPr="00445B63">
        <w:t>-</w:t>
      </w:r>
      <w:r w:rsidRPr="00445B63">
        <w:t>1,6 бали — компетенція сформована посередньо;</w:t>
      </w:r>
    </w:p>
    <w:p w:rsidR="004C3850" w:rsidRPr="00445B63" w:rsidRDefault="004C3850" w:rsidP="004C3850">
      <w:pPr>
        <w:pStyle w:val="ab"/>
        <w:ind w:left="283" w:firstLine="0"/>
      </w:pPr>
      <w:r w:rsidRPr="00445B63">
        <w:t>1,5</w:t>
      </w:r>
      <w:r w:rsidR="00445B63" w:rsidRPr="00445B63">
        <w:t>-</w:t>
      </w:r>
      <w:r w:rsidRPr="00445B63">
        <w:t>0,6 бали — компетенція сформована мінімально;</w:t>
      </w:r>
    </w:p>
    <w:p w:rsidR="004C3850" w:rsidRPr="00445B63" w:rsidRDefault="004C3850" w:rsidP="004C3850">
      <w:pPr>
        <w:pStyle w:val="ab"/>
        <w:ind w:left="283" w:firstLine="0"/>
      </w:pPr>
      <w:r w:rsidRPr="00445B63">
        <w:t>0 балів — компетенція не сформована.</w:t>
      </w:r>
    </w:p>
    <w:p w:rsidR="004C3850" w:rsidRPr="00445B63" w:rsidRDefault="004C3850" w:rsidP="004C3850">
      <w:pPr>
        <w:pStyle w:val="ab"/>
        <w:ind w:firstLine="0"/>
      </w:pPr>
    </w:p>
    <w:p w:rsidR="004C3850" w:rsidRPr="00445B63" w:rsidRDefault="004C3850" w:rsidP="004C3850">
      <w:pPr>
        <w:pStyle w:val="ab"/>
        <w:ind w:firstLine="0"/>
        <w:rPr>
          <w:rFonts w:ascii="BalticaC-Bold" w:hAnsi="BalticaC-Bold" w:cs="BalticaC-Bold"/>
          <w:b/>
          <w:bCs/>
          <w:u w:val="thick"/>
        </w:rPr>
      </w:pPr>
      <w:r w:rsidRPr="00445B63">
        <w:rPr>
          <w:rFonts w:ascii="BalticaC-Bold" w:hAnsi="BalticaC-Bold" w:cs="BalticaC-Bold"/>
          <w:b/>
          <w:bCs/>
        </w:rPr>
        <w:t xml:space="preserve">Висновок </w:t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  <w:t xml:space="preserve">                                         </w:t>
      </w:r>
    </w:p>
    <w:p w:rsidR="004C3850" w:rsidRPr="00445B63" w:rsidRDefault="004C3850" w:rsidP="004C3850">
      <w:pPr>
        <w:pStyle w:val="ab"/>
        <w:ind w:firstLine="0"/>
      </w:pP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</w:r>
      <w:r w:rsidRPr="00445B63">
        <w:rPr>
          <w:rFonts w:ascii="BalticaC-Bold" w:hAnsi="BalticaC-Bold" w:cs="BalticaC-Bold"/>
          <w:b/>
          <w:bCs/>
          <w:u w:val="thick"/>
        </w:rPr>
        <w:tab/>
        <w:t xml:space="preserve">                                         </w:t>
      </w:r>
    </w:p>
    <w:p w:rsidR="004C3850" w:rsidRPr="00445B63" w:rsidRDefault="004C3850" w:rsidP="004C3850">
      <w:pPr>
        <w:pStyle w:val="10"/>
        <w:jc w:val="left"/>
      </w:pP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</w:p>
    <w:p w:rsidR="004C3850" w:rsidRPr="00445B63" w:rsidRDefault="004C3850" w:rsidP="004C3850">
      <w:pPr>
        <w:pStyle w:val="10"/>
        <w:jc w:val="left"/>
      </w:pPr>
    </w:p>
    <w:p w:rsidR="004C3850" w:rsidRPr="00445B63" w:rsidRDefault="004C3850" w:rsidP="004C3850">
      <w:pPr>
        <w:pStyle w:val="10"/>
        <w:jc w:val="left"/>
      </w:pPr>
    </w:p>
    <w:p w:rsidR="00445B63" w:rsidRDefault="00445B63" w:rsidP="004C3850">
      <w:pPr>
        <w:pStyle w:val="11"/>
        <w:spacing w:before="57"/>
      </w:pPr>
    </w:p>
    <w:p w:rsidR="00445B63" w:rsidRDefault="00445B63" w:rsidP="004C3850">
      <w:pPr>
        <w:pStyle w:val="11"/>
        <w:spacing w:before="57"/>
      </w:pPr>
      <w:bookmarkStart w:id="0" w:name="_GoBack"/>
      <w:bookmarkEnd w:id="0"/>
    </w:p>
    <w:sectPr w:rsidR="00445B63" w:rsidSect="00EF692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50"/>
    <w:rsid w:val="00046F88"/>
    <w:rsid w:val="00445B63"/>
    <w:rsid w:val="004C3850"/>
    <w:rsid w:val="00671B4F"/>
    <w:rsid w:val="00704A2C"/>
    <w:rsid w:val="00A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4C385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4C3850"/>
    <w:pPr>
      <w:suppressAutoHyphens/>
      <w:spacing w:line="180" w:lineRule="atLeast"/>
    </w:pPr>
    <w:rPr>
      <w:rFonts w:ascii="BalticaC-Italic" w:hAnsi="BalticaC-Italic" w:cs="BalticaC-Itali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4C3850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4C3850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4C3850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4C3850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4C3850"/>
    <w:pPr>
      <w:ind w:left="907" w:hanging="227"/>
    </w:pPr>
  </w:style>
  <w:style w:type="paragraph" w:customStyle="1" w:styleId="aa">
    <w:name w:val="Статья_пример_основной текст (Статья)"/>
    <w:basedOn w:val="a6"/>
    <w:uiPriority w:val="99"/>
    <w:rsid w:val="004C3850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b">
    <w:name w:val="Додаток_основной_текст (Додаток)"/>
    <w:basedOn w:val="a6"/>
    <w:uiPriority w:val="99"/>
    <w:rsid w:val="004C3850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b"/>
    <w:uiPriority w:val="99"/>
    <w:rsid w:val="004C3850"/>
    <w:pPr>
      <w:jc w:val="right"/>
    </w:pPr>
    <w:rPr>
      <w:rFonts w:ascii="BalticaC-Italic" w:hAnsi="BalticaC-Italic" w:cs="BalticaC-Italic"/>
      <w:i/>
      <w:iCs/>
    </w:rPr>
  </w:style>
  <w:style w:type="paragraph" w:customStyle="1" w:styleId="20">
    <w:name w:val="Додаток_заголовок 2 (Додаток)"/>
    <w:basedOn w:val="a"/>
    <w:uiPriority w:val="99"/>
    <w:rsid w:val="004C385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1">
    <w:name w:val="Додаток_заголовок 1А (Додаток)"/>
    <w:basedOn w:val="10"/>
    <w:uiPriority w:val="99"/>
    <w:rsid w:val="004C3850"/>
    <w:rPr>
      <w:rFonts w:ascii="SchoolBookAC-BoldItalic" w:hAnsi="SchoolBookAC-BoldItalic" w:cs="SchoolBookAC-BoldItalic"/>
      <w:b/>
      <w:bCs/>
    </w:rPr>
  </w:style>
  <w:style w:type="paragraph" w:customStyle="1" w:styleId="ac">
    <w:name w:val="Додаток_таблица_шапка (Додаток)"/>
    <w:basedOn w:val="a6"/>
    <w:uiPriority w:val="99"/>
    <w:rsid w:val="004C3850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d">
    <w:name w:val="Додаток_таблица_основной текст (Додаток)"/>
    <w:basedOn w:val="a6"/>
    <w:uiPriority w:val="99"/>
    <w:rsid w:val="004C3850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3">
    <w:name w:val="Статья_заголовок 3 (Статья)"/>
    <w:basedOn w:val="2"/>
    <w:uiPriority w:val="99"/>
    <w:rsid w:val="004C3850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e">
    <w:name w:val="Статья_сноска (Статья)"/>
    <w:basedOn w:val="a4"/>
    <w:uiPriority w:val="99"/>
    <w:rsid w:val="004C3850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4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385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45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4C385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4C3850"/>
    <w:pPr>
      <w:suppressAutoHyphens/>
      <w:spacing w:line="180" w:lineRule="atLeast"/>
    </w:pPr>
    <w:rPr>
      <w:rFonts w:ascii="BalticaC-Italic" w:hAnsi="BalticaC-Italic" w:cs="BalticaC-Itali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4C3850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4C3850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4C3850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4C3850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4C3850"/>
    <w:pPr>
      <w:ind w:left="907" w:hanging="227"/>
    </w:pPr>
  </w:style>
  <w:style w:type="paragraph" w:customStyle="1" w:styleId="aa">
    <w:name w:val="Статья_пример_основной текст (Статья)"/>
    <w:basedOn w:val="a6"/>
    <w:uiPriority w:val="99"/>
    <w:rsid w:val="004C3850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b">
    <w:name w:val="Додаток_основной_текст (Додаток)"/>
    <w:basedOn w:val="a6"/>
    <w:uiPriority w:val="99"/>
    <w:rsid w:val="004C3850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b"/>
    <w:uiPriority w:val="99"/>
    <w:rsid w:val="004C3850"/>
    <w:pPr>
      <w:jc w:val="right"/>
    </w:pPr>
    <w:rPr>
      <w:rFonts w:ascii="BalticaC-Italic" w:hAnsi="BalticaC-Italic" w:cs="BalticaC-Italic"/>
      <w:i/>
      <w:iCs/>
    </w:rPr>
  </w:style>
  <w:style w:type="paragraph" w:customStyle="1" w:styleId="20">
    <w:name w:val="Додаток_заголовок 2 (Додаток)"/>
    <w:basedOn w:val="a"/>
    <w:uiPriority w:val="99"/>
    <w:rsid w:val="004C385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1">
    <w:name w:val="Додаток_заголовок 1А (Додаток)"/>
    <w:basedOn w:val="10"/>
    <w:uiPriority w:val="99"/>
    <w:rsid w:val="004C3850"/>
    <w:rPr>
      <w:rFonts w:ascii="SchoolBookAC-BoldItalic" w:hAnsi="SchoolBookAC-BoldItalic" w:cs="SchoolBookAC-BoldItalic"/>
      <w:b/>
      <w:bCs/>
    </w:rPr>
  </w:style>
  <w:style w:type="paragraph" w:customStyle="1" w:styleId="ac">
    <w:name w:val="Додаток_таблица_шапка (Додаток)"/>
    <w:basedOn w:val="a6"/>
    <w:uiPriority w:val="99"/>
    <w:rsid w:val="004C3850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d">
    <w:name w:val="Додаток_таблица_основной текст (Додаток)"/>
    <w:basedOn w:val="a6"/>
    <w:uiPriority w:val="99"/>
    <w:rsid w:val="004C3850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3">
    <w:name w:val="Статья_заголовок 3 (Статья)"/>
    <w:basedOn w:val="2"/>
    <w:uiPriority w:val="99"/>
    <w:rsid w:val="004C3850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e">
    <w:name w:val="Статья_сноска (Статья)"/>
    <w:basedOn w:val="a4"/>
    <w:uiPriority w:val="99"/>
    <w:rsid w:val="004C3850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4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385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45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3</cp:revision>
  <dcterms:created xsi:type="dcterms:W3CDTF">2017-11-08T10:09:00Z</dcterms:created>
  <dcterms:modified xsi:type="dcterms:W3CDTF">2017-11-08T10:10:00Z</dcterms:modified>
</cp:coreProperties>
</file>