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D4" w:rsidRPr="00BE6305" w:rsidRDefault="000167E2" w:rsidP="00BE6305">
      <w:pPr>
        <w:pStyle w:val="1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"https://www.pedrada.com.ua/article/1369"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0F1BD4" w:rsidRPr="000167E2">
        <w:rPr>
          <w:rStyle w:val="a5"/>
          <w:lang w:val="uk-UA"/>
        </w:rPr>
        <w:t>Контроль за виконанням рішень педагогічної ради</w:t>
      </w:r>
      <w:r>
        <w:rPr>
          <w:lang w:val="uk-UA"/>
        </w:rPr>
        <w:fldChar w:fldCharType="end"/>
      </w:r>
      <w:r w:rsidR="00BE6305" w:rsidRPr="00BE6305">
        <w:rPr>
          <w:lang w:val="uk-UA"/>
        </w:rPr>
        <w:br/>
      </w:r>
      <w:r w:rsidR="00BE6305" w:rsidRPr="00BE6305">
        <w:rPr>
          <w:lang w:val="uk-UA"/>
        </w:rPr>
        <w:t>Пам’ятка</w:t>
      </w:r>
      <w:r w:rsidR="00BE6305" w:rsidRPr="00BE6305">
        <w:rPr>
          <w:lang w:val="uk-UA"/>
        </w:rPr>
        <w:br/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proofErr w:type="spellStart"/>
      <w:r w:rsidRPr="00BE6305">
        <w:rPr>
          <w:rFonts w:ascii="Minion Pro" w:hAnsi="Minion Pro" w:cs="Minion Pro"/>
        </w:rPr>
        <w:t>Поставте</w:t>
      </w:r>
      <w:proofErr w:type="spellEnd"/>
      <w:r w:rsidRPr="00BE6305">
        <w:rPr>
          <w:rFonts w:ascii="Minion Pro" w:hAnsi="Minion Pro" w:cs="Minion Pro"/>
        </w:rPr>
        <w:t xml:space="preserve"> рішення педагогічної ради на контроль (зафіксуйте його за потреби в електронній базі документів навчального закладу, діловому щоденнику, журналі контролю, картці контролю тощо).</w:t>
      </w:r>
      <w:bookmarkStart w:id="0" w:name="_GoBack"/>
      <w:bookmarkEnd w:id="0"/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  <w:spacing w:val="-1"/>
        </w:rPr>
      </w:pPr>
      <w:r w:rsidRPr="00BE6305">
        <w:rPr>
          <w:rFonts w:ascii="Minion Pro" w:hAnsi="Minion Pro" w:cs="Minion Pro"/>
          <w:spacing w:val="-1"/>
        </w:rPr>
        <w:t>Визначте шляхи реалізації рішень педагогічної ради (перегляд відкритих заходів; проведення семінарів, навчально-методичних тренінгів тощо; вивчення та впровадження кращого педагогічного досвіду; апробація педагогічних інновацій; здійснення моніторингових досліджень тощо).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  <w:spacing w:val="-2"/>
        </w:rPr>
      </w:pPr>
      <w:r w:rsidRPr="00BE6305">
        <w:rPr>
          <w:rFonts w:ascii="Minion Pro" w:hAnsi="Minion Pro" w:cs="Minion Pro"/>
          <w:spacing w:val="-2"/>
        </w:rPr>
        <w:t>Прийміть за потреби адміністративне рішення (видання наказу, проведення наради при директорові, засідання піклувальної ради, батьківського комітету, ради навчального закладу, проведення загальних зборів, укладення угод тощо).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r w:rsidRPr="00BE6305">
        <w:rPr>
          <w:rFonts w:ascii="Minion Pro" w:hAnsi="Minion Pro" w:cs="Minion Pro"/>
        </w:rPr>
        <w:t>Включіть питання, які перебувають на контролі, до переліку питань комплексного (тематичного, вибіркового) вивчення.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r w:rsidRPr="00BE6305">
        <w:rPr>
          <w:rFonts w:ascii="Minion Pro" w:hAnsi="Minion Pro" w:cs="Minion Pro"/>
        </w:rPr>
        <w:t>Надайте допомогу тим педагогічним працівникам, які її потребують.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r w:rsidRPr="00BE6305">
        <w:rPr>
          <w:rFonts w:ascii="Minion Pro" w:hAnsi="Minion Pro" w:cs="Minion Pro"/>
        </w:rPr>
        <w:t>Організуйте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директорських контрольних робіт, зрізів навчальних досягнень учнів, вивчення рівня їхнього розвитку та вихованості; анкетування, проведення співбесід з учнями, учителями, батьками тощо).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r w:rsidRPr="00BE6305">
        <w:rPr>
          <w:rFonts w:ascii="Minion Pro" w:hAnsi="Minion Pro" w:cs="Minion Pro"/>
        </w:rPr>
        <w:t>Проаналізуйте стан реалізації рішень педагогічної ради.</w:t>
      </w:r>
    </w:p>
    <w:p w:rsidR="000F1BD4" w:rsidRPr="00BE6305" w:rsidRDefault="000F1BD4" w:rsidP="00BE6305">
      <w:pPr>
        <w:pStyle w:val="a3"/>
        <w:numPr>
          <w:ilvl w:val="0"/>
          <w:numId w:val="1"/>
        </w:numPr>
        <w:spacing w:after="170"/>
        <w:rPr>
          <w:rFonts w:ascii="Minion Pro" w:hAnsi="Minion Pro" w:cs="Minion Pro"/>
        </w:rPr>
      </w:pPr>
      <w:r w:rsidRPr="00BE6305">
        <w:rPr>
          <w:rFonts w:ascii="Minion Pro" w:hAnsi="Minion Pro" w:cs="Minion Pro"/>
        </w:rPr>
        <w:t>Включіть до переліку питань порядку денного чергового засідання педагогічної ради питання щодо виконання рішень, ухвалених на попередньому засіданні педагогічної ради.</w:t>
      </w:r>
    </w:p>
    <w:p w:rsidR="00835754" w:rsidRPr="00BE6305" w:rsidRDefault="000F1BD4" w:rsidP="00BE6305">
      <w:pPr>
        <w:pStyle w:val="a4"/>
        <w:numPr>
          <w:ilvl w:val="0"/>
          <w:numId w:val="1"/>
        </w:numPr>
        <w:rPr>
          <w:lang w:val="uk-UA"/>
        </w:rPr>
      </w:pPr>
      <w:r w:rsidRPr="00BE6305">
        <w:rPr>
          <w:rFonts w:ascii="Minion Pro" w:hAnsi="Minion Pro" w:cs="Minion Pro"/>
          <w:spacing w:val="-2"/>
          <w:lang w:val="uk-UA"/>
        </w:rPr>
        <w:t>Зніміть з контролю рішення, ухвалені на попередньому засіданні педагогічної ради (поінформуйте педагогічний колектив про остаточне виконання рішень педагогічної ради; зробіть відмітку про це в електронній базі документів навчального закладу, діловому щоденнику, журналі контролю, картці контролю тощо).</w:t>
      </w:r>
    </w:p>
    <w:sectPr w:rsidR="00835754" w:rsidRPr="00BE6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9F6"/>
    <w:multiLevelType w:val="hybridMultilevel"/>
    <w:tmpl w:val="A3CA2888"/>
    <w:lvl w:ilvl="0" w:tplc="0422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D4"/>
    <w:rsid w:val="000167E2"/>
    <w:rsid w:val="00026AA8"/>
    <w:rsid w:val="000F1BD4"/>
    <w:rsid w:val="00835754"/>
    <w:rsid w:val="00BE6305"/>
    <w:rsid w:val="00E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0F1BD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Стиль_с_подсечками+ (Важливі справи)"/>
    <w:basedOn w:val="a"/>
    <w:uiPriority w:val="99"/>
    <w:rsid w:val="000F1BD4"/>
    <w:pPr>
      <w:autoSpaceDE w:val="0"/>
      <w:autoSpaceDN w:val="0"/>
      <w:adjustRightInd w:val="0"/>
      <w:spacing w:after="28" w:line="230" w:lineRule="atLeast"/>
      <w:ind w:left="624" w:hanging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E6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E63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0F1BD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Стиль_с_подсечками+ (Важливі справи)"/>
    <w:basedOn w:val="a"/>
    <w:uiPriority w:val="99"/>
    <w:rsid w:val="000F1BD4"/>
    <w:pPr>
      <w:autoSpaceDE w:val="0"/>
      <w:autoSpaceDN w:val="0"/>
      <w:adjustRightInd w:val="0"/>
      <w:spacing w:after="28" w:line="230" w:lineRule="atLeast"/>
      <w:ind w:left="624" w:hanging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E6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E63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Недашковская Елена</dc:creator>
  <cp:lastModifiedBy>Сергій Плахотнюк</cp:lastModifiedBy>
  <cp:revision>4</cp:revision>
  <dcterms:created xsi:type="dcterms:W3CDTF">2017-07-07T08:18:00Z</dcterms:created>
  <dcterms:modified xsi:type="dcterms:W3CDTF">2017-07-07T08:47:00Z</dcterms:modified>
</cp:coreProperties>
</file>